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45" w:rsidRPr="008C4221" w:rsidRDefault="00060145" w:rsidP="00C147D2">
      <w:pPr>
        <w:pStyle w:val="Titre"/>
      </w:pPr>
      <w:r w:rsidRPr="008C4221">
        <w:t xml:space="preserve">circulaire n° 6/2018 du </w:t>
      </w:r>
      <w:r w:rsidRPr="00C147D2">
        <w:t>collÈge</w:t>
      </w:r>
      <w:r w:rsidRPr="008C4221">
        <w:t xml:space="preserve"> des procureurs gÉnÉraux prÈs les cours d’appel</w:t>
      </w:r>
    </w:p>
    <w:p w:rsidR="00060145" w:rsidRPr="008C4221" w:rsidRDefault="00060145" w:rsidP="00C147D2">
      <w:pPr>
        <w:rPr>
          <w:lang w:val="fr-FR"/>
        </w:rPr>
      </w:pPr>
    </w:p>
    <w:p w:rsidR="00060145" w:rsidRPr="008C4221" w:rsidRDefault="00060145" w:rsidP="00C147D2">
      <w:pPr>
        <w:pStyle w:val="Sous-titre"/>
        <w:rPr>
          <w:szCs w:val="22"/>
          <w:lang w:val="fr-FR"/>
        </w:rPr>
      </w:pPr>
      <w:r w:rsidRPr="008C4221">
        <w:t>L'autorisation de consulter le dossier répressif ou d'en obtenir copie</w:t>
      </w:r>
    </w:p>
    <w:p w:rsidR="00060145" w:rsidRPr="008C4221" w:rsidRDefault="00060145" w:rsidP="00060145">
      <w:pPr>
        <w:rPr>
          <w:rFonts w:cs="Arial"/>
          <w:szCs w:val="22"/>
          <w:lang w:val="fr-FR"/>
        </w:rPr>
      </w:pPr>
    </w:p>
    <w:p w:rsidR="00060145" w:rsidRPr="008C4221" w:rsidRDefault="00060145" w:rsidP="00060145">
      <w:pPr>
        <w:jc w:val="center"/>
        <w:rPr>
          <w:rFonts w:cs="Arial"/>
          <w:b/>
          <w:smallCaps/>
          <w:sz w:val="28"/>
          <w:szCs w:val="28"/>
          <w:u w:val="single"/>
          <w:lang w:val="fr-FR"/>
        </w:rPr>
      </w:pPr>
      <w:r w:rsidRPr="008C4221">
        <w:rPr>
          <w:rFonts w:cs="Arial"/>
          <w:b/>
          <w:smallCaps/>
          <w:sz w:val="28"/>
          <w:szCs w:val="28"/>
          <w:u w:val="single"/>
          <w:lang w:val="fr-FR"/>
        </w:rPr>
        <w:t>Table des matières</w:t>
      </w:r>
    </w:p>
    <w:p w:rsidR="005B6B8A" w:rsidRPr="00C147D2" w:rsidRDefault="00060145">
      <w:pPr>
        <w:pStyle w:val="TM1"/>
        <w:rPr>
          <w:rFonts w:ascii="Arial" w:eastAsiaTheme="minorEastAsia" w:hAnsi="Arial" w:cs="Arial"/>
          <w:b w:val="0"/>
          <w:bCs w:val="0"/>
          <w:caps w:val="0"/>
          <w:noProof/>
          <w:sz w:val="22"/>
          <w:szCs w:val="22"/>
          <w:lang w:val="en-GB" w:eastAsia="en-GB"/>
        </w:rPr>
      </w:pPr>
      <w:r w:rsidRPr="008C4221">
        <w:rPr>
          <w:rFonts w:ascii="Arial" w:hAnsi="Arial" w:cs="Arial"/>
          <w:szCs w:val="22"/>
          <w:lang w:val="fr-FR"/>
        </w:rPr>
        <w:fldChar w:fldCharType="begin"/>
      </w:r>
      <w:r w:rsidRPr="008C4221">
        <w:rPr>
          <w:rFonts w:ascii="Arial" w:hAnsi="Arial" w:cs="Arial"/>
          <w:szCs w:val="22"/>
          <w:lang w:val="fr-FR"/>
        </w:rPr>
        <w:instrText xml:space="preserve"> TOC \o "1-5" \h \z \u </w:instrText>
      </w:r>
      <w:r w:rsidRPr="008C4221">
        <w:rPr>
          <w:rFonts w:ascii="Arial" w:hAnsi="Arial" w:cs="Arial"/>
          <w:szCs w:val="22"/>
          <w:lang w:val="fr-FR"/>
        </w:rPr>
        <w:fldChar w:fldCharType="separate"/>
      </w:r>
      <w:hyperlink w:anchor="_Toc11849399" w:history="1">
        <w:r w:rsidR="005B6B8A" w:rsidRPr="00C147D2">
          <w:rPr>
            <w:rStyle w:val="Lienhypertexte"/>
            <w:rFonts w:ascii="Arial" w:hAnsi="Arial" w:cs="Arial"/>
            <w:noProof/>
            <w:color w:val="auto"/>
          </w:rPr>
          <w:t>A. Préambule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_Toc11849399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w:t>
        </w:r>
        <w:r w:rsidR="005B6B8A" w:rsidRPr="00C147D2">
          <w:rPr>
            <w:rFonts w:ascii="Arial" w:hAnsi="Arial" w:cs="Arial"/>
            <w:noProof/>
            <w:webHidden/>
          </w:rPr>
          <w:fldChar w:fldCharType="end"/>
        </w:r>
      </w:hyperlink>
    </w:p>
    <w:p w:rsidR="005B6B8A" w:rsidRPr="00C147D2" w:rsidRDefault="00C147D2">
      <w:pPr>
        <w:pStyle w:val="TM2"/>
        <w:tabs>
          <w:tab w:val="left" w:pos="660"/>
          <w:tab w:val="right" w:leader="dot" w:pos="8891"/>
        </w:tabs>
        <w:rPr>
          <w:rFonts w:ascii="Arial" w:eastAsiaTheme="minorEastAsia" w:hAnsi="Arial" w:cs="Arial"/>
          <w:smallCaps w:val="0"/>
          <w:noProof/>
          <w:sz w:val="22"/>
          <w:szCs w:val="22"/>
          <w:lang w:val="en-GB" w:eastAsia="en-GB"/>
        </w:rPr>
      </w:pPr>
      <w:hyperlink w:anchor="_Toc11849400" w:history="1">
        <w:r w:rsidR="005B6B8A" w:rsidRPr="00C147D2">
          <w:rPr>
            <w:rStyle w:val="Lienhypertexte"/>
            <w:rFonts w:ascii="Arial" w:hAnsi="Arial" w:cs="Arial"/>
            <w:noProof/>
            <w:color w:val="auto"/>
            <w:lang w:val="fr-BE"/>
          </w:rPr>
          <w:t>I.</w:t>
        </w:r>
        <w:r w:rsidR="005B6B8A" w:rsidRPr="00C147D2">
          <w:rPr>
            <w:rFonts w:ascii="Arial" w:eastAsiaTheme="minorEastAsia" w:hAnsi="Arial" w:cs="Arial"/>
            <w:smallCaps w:val="0"/>
            <w:noProof/>
            <w:sz w:val="22"/>
            <w:szCs w:val="22"/>
            <w:lang w:val="en-GB" w:eastAsia="en-GB"/>
          </w:rPr>
          <w:tab/>
        </w:r>
        <w:r w:rsidR="005B6B8A" w:rsidRPr="00C147D2">
          <w:rPr>
            <w:rStyle w:val="Lienhypertexte"/>
            <w:rFonts w:ascii="Arial" w:hAnsi="Arial" w:cs="Arial"/>
            <w:noProof/>
            <w:color w:val="auto"/>
            <w:lang w:val="fr-BE"/>
          </w:rPr>
          <w:t>État des lieux</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_Toc11849400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w:t>
        </w:r>
        <w:r w:rsidR="005B6B8A" w:rsidRPr="00C147D2">
          <w:rPr>
            <w:rFonts w:ascii="Arial" w:hAnsi="Arial" w:cs="Arial"/>
            <w:noProof/>
            <w:webHidden/>
          </w:rPr>
          <w:fldChar w:fldCharType="end"/>
        </w:r>
      </w:hyperlink>
    </w:p>
    <w:p w:rsidR="005B6B8A" w:rsidRPr="00C147D2" w:rsidRDefault="00C147D2">
      <w:pPr>
        <w:pStyle w:val="TM2"/>
        <w:tabs>
          <w:tab w:val="left" w:pos="660"/>
          <w:tab w:val="right" w:leader="dot" w:pos="8891"/>
        </w:tabs>
        <w:rPr>
          <w:rFonts w:ascii="Arial" w:eastAsiaTheme="minorEastAsia" w:hAnsi="Arial" w:cs="Arial"/>
          <w:smallCaps w:val="0"/>
          <w:noProof/>
          <w:sz w:val="22"/>
          <w:szCs w:val="22"/>
          <w:lang w:val="en-GB" w:eastAsia="en-GB"/>
        </w:rPr>
      </w:pPr>
      <w:hyperlink w:anchor="_Toc11849401" w:history="1">
        <w:r w:rsidR="005B6B8A" w:rsidRPr="00C147D2">
          <w:rPr>
            <w:rStyle w:val="Lienhypertexte"/>
            <w:rFonts w:ascii="Arial" w:hAnsi="Arial" w:cs="Arial"/>
            <w:noProof/>
            <w:color w:val="auto"/>
            <w:lang w:val="fr-BE"/>
          </w:rPr>
          <w:t>II.</w:t>
        </w:r>
        <w:r w:rsidR="005B6B8A" w:rsidRPr="00C147D2">
          <w:rPr>
            <w:rFonts w:ascii="Arial" w:eastAsiaTheme="minorEastAsia" w:hAnsi="Arial" w:cs="Arial"/>
            <w:smallCaps w:val="0"/>
            <w:noProof/>
            <w:sz w:val="22"/>
            <w:szCs w:val="22"/>
            <w:lang w:val="en-GB" w:eastAsia="en-GB"/>
          </w:rPr>
          <w:tab/>
        </w:r>
        <w:r w:rsidR="005B6B8A" w:rsidRPr="00C147D2">
          <w:rPr>
            <w:rStyle w:val="Lienhypertexte"/>
            <w:rFonts w:ascii="Arial" w:hAnsi="Arial" w:cs="Arial"/>
            <w:noProof/>
            <w:color w:val="auto"/>
            <w:lang w:val="fr-BE"/>
          </w:rPr>
          <w:t>Utilisation de la présente circulaire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_Toc11849401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4</w:t>
        </w:r>
        <w:r w:rsidR="005B6B8A" w:rsidRPr="00C147D2">
          <w:rPr>
            <w:rFonts w:ascii="Arial" w:hAnsi="Arial" w:cs="Arial"/>
            <w:noProof/>
            <w:webHidden/>
          </w:rPr>
          <w:fldChar w:fldCharType="end"/>
        </w:r>
      </w:hyperlink>
    </w:p>
    <w:p w:rsidR="005B6B8A" w:rsidRPr="00C147D2" w:rsidRDefault="00C147D2">
      <w:pPr>
        <w:pStyle w:val="TM1"/>
        <w:rPr>
          <w:rFonts w:ascii="Arial" w:eastAsiaTheme="minorEastAsia" w:hAnsi="Arial" w:cs="Arial"/>
          <w:b w:val="0"/>
          <w:bCs w:val="0"/>
          <w:caps w:val="0"/>
          <w:noProof/>
          <w:sz w:val="22"/>
          <w:szCs w:val="22"/>
          <w:lang w:val="en-GB" w:eastAsia="en-GB"/>
        </w:rPr>
      </w:pPr>
      <w:hyperlink w:anchor="_Toc11849402" w:history="1">
        <w:r w:rsidR="005B6B8A" w:rsidRPr="00C147D2">
          <w:rPr>
            <w:rStyle w:val="Lienhypertexte"/>
            <w:rFonts w:ascii="Arial" w:hAnsi="Arial" w:cs="Arial"/>
            <w:noProof/>
            <w:color w:val="auto"/>
            <w:lang w:val="fr-BE"/>
          </w:rPr>
          <w:t>B. Schéma de la procédure de demande de consultation et/ou de copie du dossier pendant l’information (Art.21bis §§ 2-9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_Toc11849402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4</w:t>
        </w:r>
        <w:r w:rsidR="005B6B8A" w:rsidRPr="00C147D2">
          <w:rPr>
            <w:rFonts w:ascii="Arial" w:hAnsi="Arial" w:cs="Arial"/>
            <w:noProof/>
            <w:webHidden/>
          </w:rPr>
          <w:fldChar w:fldCharType="end"/>
        </w:r>
      </w:hyperlink>
    </w:p>
    <w:p w:rsidR="005B6B8A" w:rsidRPr="00C147D2" w:rsidRDefault="00C147D2">
      <w:pPr>
        <w:pStyle w:val="TM1"/>
        <w:rPr>
          <w:rFonts w:ascii="Arial" w:eastAsiaTheme="minorEastAsia" w:hAnsi="Arial" w:cs="Arial"/>
          <w:b w:val="0"/>
          <w:bCs w:val="0"/>
          <w:caps w:val="0"/>
          <w:noProof/>
          <w:sz w:val="22"/>
          <w:szCs w:val="22"/>
          <w:lang w:val="en-GB" w:eastAsia="en-GB"/>
        </w:rPr>
      </w:pPr>
      <w:hyperlink w:anchor="_Toc11849403" w:history="1">
        <w:r w:rsidR="005B6B8A" w:rsidRPr="00C147D2">
          <w:rPr>
            <w:rStyle w:val="Lienhypertexte"/>
            <w:rFonts w:ascii="Arial" w:hAnsi="Arial" w:cs="Arial"/>
            <w:noProof/>
            <w:color w:val="auto"/>
            <w:lang w:val="fr-BE"/>
          </w:rPr>
          <w:t>C. Schéma de la procédure de demande de consultation et/ou de copie du dossier pendant l’instruction (Art.61ter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_Toc11849403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8</w:t>
        </w:r>
        <w:r w:rsidR="005B6B8A" w:rsidRPr="00C147D2">
          <w:rPr>
            <w:rFonts w:ascii="Arial" w:hAnsi="Arial" w:cs="Arial"/>
            <w:noProof/>
            <w:webHidden/>
          </w:rPr>
          <w:fldChar w:fldCharType="end"/>
        </w:r>
      </w:hyperlink>
    </w:p>
    <w:p w:rsidR="005B6B8A" w:rsidRPr="00C147D2" w:rsidRDefault="00C147D2">
      <w:pPr>
        <w:pStyle w:val="TM1"/>
        <w:rPr>
          <w:rFonts w:ascii="Arial" w:eastAsiaTheme="minorEastAsia" w:hAnsi="Arial" w:cs="Arial"/>
          <w:b w:val="0"/>
          <w:bCs w:val="0"/>
          <w:caps w:val="0"/>
          <w:noProof/>
          <w:sz w:val="22"/>
          <w:szCs w:val="22"/>
          <w:lang w:val="en-GB" w:eastAsia="en-GB"/>
        </w:rPr>
      </w:pPr>
      <w:hyperlink w:anchor="_Toc11849404" w:history="1">
        <w:r w:rsidR="005B6B8A" w:rsidRPr="00C147D2">
          <w:rPr>
            <w:rStyle w:val="Lienhypertexte"/>
            <w:rFonts w:ascii="Arial" w:hAnsi="Arial" w:cs="Arial"/>
            <w:noProof/>
            <w:color w:val="auto"/>
            <w:lang w:val="fr-BE"/>
          </w:rPr>
          <w:t>D. Les droits de la personne lésée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_Toc11849404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12</w:t>
        </w:r>
        <w:r w:rsidR="005B6B8A" w:rsidRPr="00C147D2">
          <w:rPr>
            <w:rFonts w:ascii="Arial" w:hAnsi="Arial" w:cs="Arial"/>
            <w:noProof/>
            <w:webHidden/>
          </w:rPr>
          <w:fldChar w:fldCharType="end"/>
        </w:r>
      </w:hyperlink>
    </w:p>
    <w:p w:rsidR="005B6B8A" w:rsidRPr="00C147D2" w:rsidRDefault="00C147D2">
      <w:pPr>
        <w:pStyle w:val="TM2"/>
        <w:tabs>
          <w:tab w:val="left" w:pos="660"/>
          <w:tab w:val="right" w:leader="dot" w:pos="8891"/>
        </w:tabs>
        <w:rPr>
          <w:rFonts w:ascii="Arial" w:eastAsiaTheme="minorEastAsia" w:hAnsi="Arial" w:cs="Arial"/>
          <w:smallCaps w:val="0"/>
          <w:noProof/>
          <w:sz w:val="22"/>
          <w:szCs w:val="22"/>
          <w:lang w:val="en-GB" w:eastAsia="en-GB"/>
        </w:rPr>
      </w:pPr>
      <w:hyperlink w:anchor="_Toc11849405" w:history="1">
        <w:r w:rsidR="005B6B8A" w:rsidRPr="00C147D2">
          <w:rPr>
            <w:rStyle w:val="Lienhypertexte"/>
            <w:rFonts w:ascii="Arial" w:hAnsi="Arial" w:cs="Arial"/>
            <w:noProof/>
            <w:color w:val="auto"/>
            <w:lang w:val="fr-BE"/>
          </w:rPr>
          <w:t>I.</w:t>
        </w:r>
        <w:r w:rsidR="005B6B8A" w:rsidRPr="00C147D2">
          <w:rPr>
            <w:rFonts w:ascii="Arial" w:eastAsiaTheme="minorEastAsia" w:hAnsi="Arial" w:cs="Arial"/>
            <w:smallCaps w:val="0"/>
            <w:noProof/>
            <w:sz w:val="22"/>
            <w:szCs w:val="22"/>
            <w:lang w:val="en-GB" w:eastAsia="en-GB"/>
          </w:rPr>
          <w:tab/>
        </w:r>
        <w:r w:rsidR="005B6B8A" w:rsidRPr="00C147D2">
          <w:rPr>
            <w:rStyle w:val="Lienhypertexte"/>
            <w:rFonts w:ascii="Arial" w:hAnsi="Arial" w:cs="Arial"/>
            <w:noProof/>
            <w:color w:val="auto"/>
            <w:lang w:val="fr-BE"/>
          </w:rPr>
          <w:t>le droit général de demander à consulter le dossier et à en obtenir copie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_Toc11849405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12</w:t>
        </w:r>
        <w:r w:rsidR="005B6B8A" w:rsidRPr="00C147D2">
          <w:rPr>
            <w:rFonts w:ascii="Arial" w:hAnsi="Arial" w:cs="Arial"/>
            <w:noProof/>
            <w:webHidden/>
          </w:rPr>
          <w:fldChar w:fldCharType="end"/>
        </w:r>
      </w:hyperlink>
    </w:p>
    <w:p w:rsidR="005B6B8A" w:rsidRPr="00C147D2" w:rsidRDefault="00C147D2">
      <w:pPr>
        <w:pStyle w:val="TM2"/>
        <w:tabs>
          <w:tab w:val="left" w:pos="660"/>
          <w:tab w:val="right" w:leader="dot" w:pos="8891"/>
        </w:tabs>
        <w:rPr>
          <w:rFonts w:ascii="Arial" w:eastAsiaTheme="minorEastAsia" w:hAnsi="Arial" w:cs="Arial"/>
          <w:smallCaps w:val="0"/>
          <w:noProof/>
          <w:sz w:val="22"/>
          <w:szCs w:val="22"/>
          <w:lang w:val="en-GB" w:eastAsia="en-GB"/>
        </w:rPr>
      </w:pPr>
      <w:hyperlink w:anchor="_Toc11849406" w:history="1">
        <w:r w:rsidR="005B6B8A" w:rsidRPr="00C147D2">
          <w:rPr>
            <w:rStyle w:val="Lienhypertexte"/>
            <w:rFonts w:ascii="Arial" w:hAnsi="Arial" w:cs="Arial"/>
            <w:noProof/>
            <w:color w:val="auto"/>
            <w:lang w:val="fr-BE"/>
          </w:rPr>
          <w:t>II.</w:t>
        </w:r>
        <w:r w:rsidR="005B6B8A" w:rsidRPr="00C147D2">
          <w:rPr>
            <w:rFonts w:ascii="Arial" w:eastAsiaTheme="minorEastAsia" w:hAnsi="Arial" w:cs="Arial"/>
            <w:smallCaps w:val="0"/>
            <w:noProof/>
            <w:sz w:val="22"/>
            <w:szCs w:val="22"/>
            <w:lang w:val="en-GB" w:eastAsia="en-GB"/>
          </w:rPr>
          <w:tab/>
        </w:r>
        <w:r w:rsidR="005B6B8A" w:rsidRPr="00C147D2">
          <w:rPr>
            <w:rStyle w:val="Lienhypertexte"/>
            <w:rFonts w:ascii="Arial" w:hAnsi="Arial" w:cs="Arial"/>
            <w:noProof/>
            <w:color w:val="auto"/>
            <w:lang w:val="fr-BE"/>
          </w:rPr>
          <w:t xml:space="preserve">Durant la phase du règlement de la procédure </w:t>
        </w:r>
        <w:r w:rsidR="005B6B8A" w:rsidRPr="00C147D2">
          <w:rPr>
            <w:rStyle w:val="Lienhypertexte"/>
            <w:rFonts w:ascii="Arial" w:hAnsi="Arial" w:cs="Arial"/>
            <w:noProof/>
            <w:color w:val="auto"/>
          </w:rPr>
          <w:t xml:space="preserve">– </w:t>
        </w:r>
        <w:r w:rsidR="005B6B8A" w:rsidRPr="00C147D2">
          <w:rPr>
            <w:rStyle w:val="Lienhypertexte"/>
            <w:rFonts w:ascii="Arial" w:hAnsi="Arial" w:cs="Arial"/>
            <w:noProof/>
            <w:color w:val="auto"/>
            <w:lang w:val="fr-BE"/>
          </w:rPr>
          <w:t>article 127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_Toc11849406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13</w:t>
        </w:r>
        <w:r w:rsidR="005B6B8A" w:rsidRPr="00C147D2">
          <w:rPr>
            <w:rFonts w:ascii="Arial" w:hAnsi="Arial" w:cs="Arial"/>
            <w:noProof/>
            <w:webHidden/>
          </w:rPr>
          <w:fldChar w:fldCharType="end"/>
        </w:r>
      </w:hyperlink>
    </w:p>
    <w:p w:rsidR="005B6B8A" w:rsidRPr="00C147D2" w:rsidRDefault="00C147D2">
      <w:pPr>
        <w:pStyle w:val="TM1"/>
        <w:rPr>
          <w:rFonts w:ascii="Arial" w:eastAsiaTheme="minorEastAsia" w:hAnsi="Arial" w:cs="Arial"/>
          <w:b w:val="0"/>
          <w:bCs w:val="0"/>
          <w:caps w:val="0"/>
          <w:noProof/>
          <w:sz w:val="22"/>
          <w:szCs w:val="22"/>
          <w:lang w:val="en-GB" w:eastAsia="en-GB"/>
        </w:rPr>
      </w:pPr>
      <w:hyperlink w:anchor="_Toc11849407" w:history="1">
        <w:r w:rsidR="005B6B8A" w:rsidRPr="00C147D2">
          <w:rPr>
            <w:rStyle w:val="Lienhypertexte"/>
            <w:rFonts w:ascii="Arial" w:hAnsi="Arial" w:cs="Arial"/>
            <w:noProof/>
            <w:color w:val="auto"/>
            <w:lang w:val="fr-BE"/>
          </w:rPr>
          <w:t xml:space="preserve">E. Autorisation de consulter le dossier répressif ou d’en obtenir copie (chapitre III </w:t>
        </w:r>
        <w:r w:rsidR="005B6B8A" w:rsidRPr="00C147D2">
          <w:rPr>
            <w:rStyle w:val="Lienhypertexte"/>
            <w:rFonts w:ascii="Arial" w:hAnsi="Arial" w:cs="Arial"/>
            <w:i/>
            <w:noProof/>
            <w:color w:val="auto"/>
            <w:lang w:val="fr-BE"/>
          </w:rPr>
          <w:t>bis</w:t>
        </w:r>
        <w:r w:rsidR="005B6B8A" w:rsidRPr="00C147D2">
          <w:rPr>
            <w:rStyle w:val="Lienhypertexte"/>
            <w:rFonts w:ascii="Arial" w:hAnsi="Arial" w:cs="Arial"/>
            <w:noProof/>
            <w:color w:val="auto"/>
            <w:lang w:val="fr-BE"/>
          </w:rPr>
          <w:t xml:space="preserve"> du livre premier du Code d'instruction criminelle - art. 21</w:t>
        </w:r>
        <w:r w:rsidR="005B6B8A" w:rsidRPr="00C147D2">
          <w:rPr>
            <w:rStyle w:val="Lienhypertexte"/>
            <w:rFonts w:ascii="Arial" w:hAnsi="Arial" w:cs="Arial"/>
            <w:i/>
            <w:noProof/>
            <w:color w:val="auto"/>
            <w:lang w:val="fr-BE"/>
          </w:rPr>
          <w:t>bis</w:t>
        </w:r>
        <w:r w:rsidR="005B6B8A" w:rsidRPr="00C147D2">
          <w:rPr>
            <w:rStyle w:val="Lienhypertexte"/>
            <w:rFonts w:ascii="Arial" w:hAnsi="Arial" w:cs="Arial"/>
            <w:noProof/>
            <w:color w:val="auto"/>
            <w:lang w:val="fr-BE"/>
          </w:rPr>
          <w:t xml:space="preserve"> du CIC remplacé)</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_Toc11849407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13</w:t>
        </w:r>
        <w:r w:rsidR="005B6B8A" w:rsidRPr="00C147D2">
          <w:rPr>
            <w:rFonts w:ascii="Arial" w:hAnsi="Arial" w:cs="Arial"/>
            <w:noProof/>
            <w:webHidden/>
          </w:rPr>
          <w:fldChar w:fldCharType="end"/>
        </w:r>
      </w:hyperlink>
    </w:p>
    <w:p w:rsidR="005B6B8A" w:rsidRPr="00C147D2" w:rsidRDefault="00C147D2">
      <w:pPr>
        <w:pStyle w:val="TM2"/>
        <w:tabs>
          <w:tab w:val="left" w:pos="660"/>
          <w:tab w:val="right" w:leader="dot" w:pos="8891"/>
        </w:tabs>
        <w:rPr>
          <w:rFonts w:ascii="Arial" w:eastAsiaTheme="minorEastAsia" w:hAnsi="Arial" w:cs="Arial"/>
          <w:smallCaps w:val="0"/>
          <w:noProof/>
          <w:sz w:val="22"/>
          <w:szCs w:val="22"/>
          <w:lang w:val="en-GB" w:eastAsia="en-GB"/>
        </w:rPr>
      </w:pPr>
      <w:hyperlink w:anchor="_Toc11849408" w:history="1">
        <w:r w:rsidR="005B6B8A" w:rsidRPr="00C147D2">
          <w:rPr>
            <w:rStyle w:val="Lienhypertexte"/>
            <w:rFonts w:ascii="Arial" w:hAnsi="Arial" w:cs="Arial"/>
            <w:noProof/>
            <w:color w:val="auto"/>
            <w:lang w:val="fr-BE"/>
          </w:rPr>
          <w:t>I.</w:t>
        </w:r>
        <w:r w:rsidR="005B6B8A" w:rsidRPr="00C147D2">
          <w:rPr>
            <w:rFonts w:ascii="Arial" w:eastAsiaTheme="minorEastAsia" w:hAnsi="Arial" w:cs="Arial"/>
            <w:smallCaps w:val="0"/>
            <w:noProof/>
            <w:sz w:val="22"/>
            <w:szCs w:val="22"/>
            <w:lang w:val="en-GB" w:eastAsia="en-GB"/>
          </w:rPr>
          <w:tab/>
        </w:r>
        <w:r w:rsidR="005B6B8A" w:rsidRPr="00C147D2">
          <w:rPr>
            <w:rStyle w:val="Lienhypertexte"/>
            <w:rFonts w:ascii="Arial" w:hAnsi="Arial" w:cs="Arial"/>
            <w:noProof/>
            <w:color w:val="auto"/>
            <w:lang w:val="fr-BE"/>
          </w:rPr>
          <w:t>Cadre général (Art. 21bis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_Toc11849408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13</w:t>
        </w:r>
        <w:r w:rsidR="005B6B8A" w:rsidRPr="00C147D2">
          <w:rPr>
            <w:rFonts w:ascii="Arial" w:hAnsi="Arial" w:cs="Arial"/>
            <w:noProof/>
            <w:webHidden/>
          </w:rPr>
          <w:fldChar w:fldCharType="end"/>
        </w:r>
      </w:hyperlink>
    </w:p>
    <w:p w:rsidR="005B6B8A" w:rsidRPr="00C147D2" w:rsidRDefault="00C147D2">
      <w:pPr>
        <w:pStyle w:val="TM2"/>
        <w:tabs>
          <w:tab w:val="left" w:pos="660"/>
          <w:tab w:val="right" w:leader="dot" w:pos="8891"/>
        </w:tabs>
        <w:rPr>
          <w:rFonts w:ascii="Arial" w:eastAsiaTheme="minorEastAsia" w:hAnsi="Arial" w:cs="Arial"/>
          <w:smallCaps w:val="0"/>
          <w:noProof/>
          <w:sz w:val="22"/>
          <w:szCs w:val="22"/>
          <w:lang w:val="en-GB" w:eastAsia="en-GB"/>
        </w:rPr>
      </w:pPr>
      <w:hyperlink w:anchor="_Toc11849409" w:history="1">
        <w:r w:rsidR="005B6B8A" w:rsidRPr="00C147D2">
          <w:rPr>
            <w:rStyle w:val="Lienhypertexte"/>
            <w:rFonts w:ascii="Arial" w:hAnsi="Arial" w:cs="Arial"/>
            <w:noProof/>
            <w:color w:val="auto"/>
            <w:lang w:val="fr-BE"/>
          </w:rPr>
          <w:t>II.</w:t>
        </w:r>
        <w:r w:rsidR="005B6B8A" w:rsidRPr="00C147D2">
          <w:rPr>
            <w:rFonts w:ascii="Arial" w:eastAsiaTheme="minorEastAsia" w:hAnsi="Arial" w:cs="Arial"/>
            <w:smallCaps w:val="0"/>
            <w:noProof/>
            <w:sz w:val="22"/>
            <w:szCs w:val="22"/>
            <w:lang w:val="en-GB" w:eastAsia="en-GB"/>
          </w:rPr>
          <w:tab/>
        </w:r>
        <w:r w:rsidR="005B6B8A" w:rsidRPr="00C147D2">
          <w:rPr>
            <w:rStyle w:val="Lienhypertexte"/>
            <w:rFonts w:ascii="Arial" w:hAnsi="Arial" w:cs="Arial"/>
            <w:noProof/>
            <w:color w:val="auto"/>
            <w:lang w:val="fr-BE"/>
          </w:rPr>
          <w:t xml:space="preserve">Textes légaux </w:t>
        </w:r>
        <w:r w:rsidR="005B6B8A" w:rsidRPr="00C147D2">
          <w:rPr>
            <w:rStyle w:val="Lienhypertexte"/>
            <w:rFonts w:ascii="Arial" w:hAnsi="Arial" w:cs="Arial"/>
            <w:noProof/>
            <w:color w:val="auto"/>
          </w:rPr>
          <w:t xml:space="preserve">– </w:t>
        </w:r>
        <w:r w:rsidR="005B6B8A" w:rsidRPr="00C147D2">
          <w:rPr>
            <w:rStyle w:val="Lienhypertexte"/>
            <w:rFonts w:ascii="Arial" w:hAnsi="Arial" w:cs="Arial"/>
            <w:noProof/>
            <w:color w:val="auto"/>
            <w:lang w:val="fr-BE"/>
          </w:rPr>
          <w:t>cadre normatif</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_Toc11849409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14</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10" w:history="1">
        <w:r w:rsidR="005B6B8A" w:rsidRPr="00C147D2">
          <w:rPr>
            <w:rStyle w:val="Lienhypertexte"/>
            <w:rFonts w:ascii="Arial" w:hAnsi="Arial" w:cs="Arial"/>
            <w:noProof/>
            <w:color w:val="auto"/>
            <w:lang w:val="fr-BE"/>
          </w:rPr>
          <w:t>1.</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Art. 21bis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_Toc11849410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14</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11" w:history="1">
        <w:r w:rsidR="005B6B8A" w:rsidRPr="00C147D2">
          <w:rPr>
            <w:rStyle w:val="Lienhypertexte"/>
            <w:rFonts w:ascii="Arial" w:hAnsi="Arial" w:cs="Arial"/>
            <w:noProof/>
            <w:color w:val="auto"/>
            <w:lang w:val="fr-BE"/>
          </w:rPr>
          <w:t>2.</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Art. 61ter du CIC (les modifications apparaissent en gras)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_Toc11849411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16</w:t>
        </w:r>
        <w:r w:rsidR="005B6B8A" w:rsidRPr="00C147D2">
          <w:rPr>
            <w:rFonts w:ascii="Arial" w:hAnsi="Arial" w:cs="Arial"/>
            <w:noProof/>
            <w:webHidden/>
          </w:rPr>
          <w:fldChar w:fldCharType="end"/>
        </w:r>
      </w:hyperlink>
    </w:p>
    <w:p w:rsidR="005B6B8A" w:rsidRPr="00C147D2" w:rsidRDefault="00C147D2">
      <w:pPr>
        <w:pStyle w:val="TM2"/>
        <w:tabs>
          <w:tab w:val="left" w:pos="660"/>
          <w:tab w:val="right" w:leader="dot" w:pos="8891"/>
        </w:tabs>
        <w:rPr>
          <w:rFonts w:ascii="Arial" w:eastAsiaTheme="minorEastAsia" w:hAnsi="Arial" w:cs="Arial"/>
          <w:smallCaps w:val="0"/>
          <w:noProof/>
          <w:sz w:val="22"/>
          <w:szCs w:val="22"/>
          <w:lang w:val="en-GB" w:eastAsia="en-GB"/>
        </w:rPr>
      </w:pPr>
      <w:hyperlink w:anchor="_Toc11849412" w:history="1">
        <w:r w:rsidR="005B6B8A" w:rsidRPr="00C147D2">
          <w:rPr>
            <w:rStyle w:val="Lienhypertexte"/>
            <w:rFonts w:ascii="Arial" w:hAnsi="Arial" w:cs="Arial"/>
            <w:noProof/>
            <w:color w:val="auto"/>
            <w:lang w:val="fr-BE"/>
          </w:rPr>
          <w:t>III.</w:t>
        </w:r>
        <w:r w:rsidR="005B6B8A" w:rsidRPr="00C147D2">
          <w:rPr>
            <w:rFonts w:ascii="Arial" w:eastAsiaTheme="minorEastAsia" w:hAnsi="Arial" w:cs="Arial"/>
            <w:smallCaps w:val="0"/>
            <w:noProof/>
            <w:sz w:val="22"/>
            <w:szCs w:val="22"/>
            <w:lang w:val="en-GB" w:eastAsia="en-GB"/>
          </w:rPr>
          <w:tab/>
        </w:r>
        <w:r w:rsidR="005B6B8A" w:rsidRPr="00C147D2">
          <w:rPr>
            <w:rStyle w:val="Lienhypertexte"/>
            <w:rFonts w:ascii="Arial" w:hAnsi="Arial" w:cs="Arial"/>
            <w:noProof/>
            <w:color w:val="auto"/>
            <w:lang w:val="fr-BE"/>
          </w:rPr>
          <w:t>Explications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_Toc11849412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18</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13" w:history="1">
        <w:r w:rsidR="005B6B8A" w:rsidRPr="00C147D2">
          <w:rPr>
            <w:rStyle w:val="Lienhypertexte"/>
            <w:rFonts w:ascii="Arial" w:hAnsi="Arial" w:cs="Arial"/>
            <w:noProof/>
            <w:color w:val="auto"/>
            <w:lang w:val="fr-BE"/>
          </w:rPr>
          <w:t>1.</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Droit général de demande de consultation/de copie du dossier d’une enquête pénale dans le chef d’une personne directement intéressée - « la demande gracieuse »</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_Toc11849413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18</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14" w:history="1">
        <w:r w:rsidR="005B6B8A" w:rsidRPr="00C147D2">
          <w:rPr>
            <w:rStyle w:val="Lienhypertexte"/>
            <w:rFonts w:ascii="Arial" w:hAnsi="Arial" w:cs="Arial"/>
            <w:noProof/>
            <w:color w:val="auto"/>
            <w:lang w:val="fr-BE"/>
          </w:rPr>
          <w:t>2.</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Compétence globale du procureur du Roi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_Toc11849414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19</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15" w:history="1">
        <w:r w:rsidR="005B6B8A" w:rsidRPr="00C147D2">
          <w:rPr>
            <w:rStyle w:val="Lienhypertexte"/>
            <w:rFonts w:ascii="Arial" w:hAnsi="Arial" w:cs="Arial"/>
            <w:noProof/>
            <w:color w:val="auto"/>
            <w:lang w:val="fr-BE"/>
          </w:rPr>
          <w:t>a)</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Contenu</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_Toc11849415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19</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16" w:history="1">
        <w:r w:rsidR="005B6B8A" w:rsidRPr="00C147D2">
          <w:rPr>
            <w:rStyle w:val="Lienhypertexte"/>
            <w:rFonts w:ascii="Arial" w:hAnsi="Arial" w:cs="Arial"/>
            <w:noProof/>
            <w:color w:val="auto"/>
            <w:lang w:val="fr-BE"/>
          </w:rPr>
          <w:t>b)</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Directives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_Toc11849416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21</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17" w:history="1">
        <w:r w:rsidR="005B6B8A" w:rsidRPr="00C147D2">
          <w:rPr>
            <w:rStyle w:val="Lienhypertexte"/>
            <w:rFonts w:ascii="Arial" w:hAnsi="Arial" w:cs="Arial"/>
            <w:noProof/>
            <w:color w:val="auto"/>
            <w:lang w:val="fr-BE"/>
          </w:rPr>
          <w:t>c)</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Frais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_Toc11849417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22</w:t>
        </w:r>
        <w:r w:rsidR="005B6B8A" w:rsidRPr="00C147D2">
          <w:rPr>
            <w:rFonts w:ascii="Arial" w:hAnsi="Arial" w:cs="Arial"/>
            <w:noProof/>
            <w:webHidden/>
          </w:rPr>
          <w:fldChar w:fldCharType="end"/>
        </w:r>
      </w:hyperlink>
    </w:p>
    <w:p w:rsidR="005B6B8A" w:rsidRPr="00C147D2" w:rsidRDefault="00C147D2">
      <w:pPr>
        <w:pStyle w:val="TM2"/>
        <w:tabs>
          <w:tab w:val="left" w:pos="660"/>
          <w:tab w:val="right" w:leader="dot" w:pos="8891"/>
        </w:tabs>
        <w:rPr>
          <w:rFonts w:ascii="Arial" w:eastAsiaTheme="minorEastAsia" w:hAnsi="Arial" w:cs="Arial"/>
          <w:smallCaps w:val="0"/>
          <w:noProof/>
          <w:sz w:val="22"/>
          <w:szCs w:val="22"/>
          <w:lang w:val="en-GB" w:eastAsia="en-GB"/>
        </w:rPr>
      </w:pPr>
      <w:hyperlink w:anchor="_Toc11849418" w:history="1">
        <w:r w:rsidR="005B6B8A" w:rsidRPr="00C147D2">
          <w:rPr>
            <w:rStyle w:val="Lienhypertexte"/>
            <w:rFonts w:ascii="Arial" w:hAnsi="Arial" w:cs="Arial"/>
            <w:noProof/>
            <w:color w:val="auto"/>
            <w:lang w:val="fr-BE"/>
          </w:rPr>
          <w:t>IV.</w:t>
        </w:r>
        <w:r w:rsidR="005B6B8A" w:rsidRPr="00C147D2">
          <w:rPr>
            <w:rFonts w:ascii="Arial" w:eastAsiaTheme="minorEastAsia" w:hAnsi="Arial" w:cs="Arial"/>
            <w:smallCaps w:val="0"/>
            <w:noProof/>
            <w:sz w:val="22"/>
            <w:szCs w:val="22"/>
            <w:lang w:val="en-GB" w:eastAsia="en-GB"/>
          </w:rPr>
          <w:tab/>
        </w:r>
        <w:r w:rsidR="005B6B8A" w:rsidRPr="00C147D2">
          <w:rPr>
            <w:rStyle w:val="Lienhypertexte"/>
            <w:rFonts w:ascii="Arial" w:hAnsi="Arial" w:cs="Arial"/>
            <w:noProof/>
            <w:color w:val="auto"/>
            <w:lang w:val="fr-BE"/>
          </w:rPr>
          <w:t>La procédure formelle de demande de consultation et/ou de copie dans le cadre de l’information (art. 21bis, §§2 à 9)</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_Toc11849418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23</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19" w:history="1">
        <w:r w:rsidR="005B6B8A" w:rsidRPr="00C147D2">
          <w:rPr>
            <w:rStyle w:val="Lienhypertexte"/>
            <w:rFonts w:ascii="Arial" w:hAnsi="Arial" w:cs="Arial"/>
            <w:noProof/>
            <w:color w:val="auto"/>
            <w:lang w:val="fr-BE"/>
          </w:rPr>
          <w:t>1.</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Objet de la requête (article 21bis, § 2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_Toc11849419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23</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20" w:history="1">
        <w:r w:rsidR="005B6B8A" w:rsidRPr="00C147D2">
          <w:rPr>
            <w:rStyle w:val="Lienhypertexte"/>
            <w:rFonts w:ascii="Arial" w:hAnsi="Arial" w:cs="Arial"/>
            <w:noProof/>
            <w:color w:val="auto"/>
            <w:lang w:val="fr-BE"/>
          </w:rPr>
          <w:t>2.</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Qualité du requérant</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_Toc11849420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24</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21" w:history="1">
        <w:r w:rsidR="005B6B8A" w:rsidRPr="00C147D2">
          <w:rPr>
            <w:rStyle w:val="Lienhypertexte"/>
            <w:rFonts w:ascii="Arial" w:hAnsi="Arial" w:cs="Arial"/>
            <w:noProof/>
            <w:color w:val="auto"/>
            <w:lang w:val="fr-BE"/>
          </w:rPr>
          <w:t>3.</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Dépôt et forme de la requête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_Toc11849421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24</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22" w:history="1">
        <w:r w:rsidR="005B6B8A" w:rsidRPr="00C147D2">
          <w:rPr>
            <w:rStyle w:val="Lienhypertexte"/>
            <w:rFonts w:ascii="Arial" w:hAnsi="Arial" w:cs="Arial"/>
            <w:noProof/>
            <w:color w:val="auto"/>
            <w:lang w:val="fr-BE"/>
          </w:rPr>
          <w:t>4.</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Décision du procureur du Roi (article 21bis, § 3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_Toc11849422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25</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23" w:history="1">
        <w:r w:rsidR="005B6B8A" w:rsidRPr="00C147D2">
          <w:rPr>
            <w:rStyle w:val="Lienhypertexte"/>
            <w:rFonts w:ascii="Arial" w:hAnsi="Arial" w:cs="Arial"/>
            <w:noProof/>
            <w:color w:val="auto"/>
            <w:lang w:val="fr-BE"/>
          </w:rPr>
          <w:t>a)</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Délai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_Toc11849423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25</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24" w:history="1">
        <w:r w:rsidR="005B6B8A" w:rsidRPr="00C147D2">
          <w:rPr>
            <w:rStyle w:val="Lienhypertexte"/>
            <w:rFonts w:ascii="Arial" w:hAnsi="Arial" w:cs="Arial"/>
            <w:noProof/>
            <w:color w:val="auto"/>
            <w:lang w:val="fr-BE"/>
          </w:rPr>
          <w:t>b)</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Contenu et motivation (art. 21bis, § 5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_Toc11849424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25</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25" w:history="1">
        <w:r w:rsidR="005B6B8A" w:rsidRPr="00C147D2">
          <w:rPr>
            <w:rStyle w:val="Lienhypertexte"/>
            <w:rFonts w:ascii="Arial" w:hAnsi="Arial" w:cs="Arial"/>
            <w:noProof/>
            <w:color w:val="auto"/>
            <w:lang w:val="fr-BE"/>
          </w:rPr>
          <w:t>c)</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Notification de la décision et délai (article 21bis, § 4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_Toc11849425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27</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26" w:history="1">
        <w:r w:rsidR="005B6B8A" w:rsidRPr="00C147D2">
          <w:rPr>
            <w:rStyle w:val="Lienhypertexte"/>
            <w:rFonts w:ascii="Arial" w:hAnsi="Arial" w:cs="Arial"/>
            <w:noProof/>
            <w:color w:val="auto"/>
            <w:lang w:val="fr-BE"/>
          </w:rPr>
          <w:t>d)</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Acceptation de la requête (article 21bis, § 6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_Toc11849426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27</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27" w:history="1">
        <w:r w:rsidR="005B6B8A" w:rsidRPr="00C147D2">
          <w:rPr>
            <w:rStyle w:val="Lienhypertexte"/>
            <w:rFonts w:ascii="Arial" w:hAnsi="Arial" w:cs="Arial"/>
            <w:noProof/>
            <w:color w:val="auto"/>
            <w:lang w:val="fr-BE"/>
          </w:rPr>
          <w:t>5.</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Utilisation par le requérant des informations obtenues à la suite de la consultation de pièces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_Toc11849427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28</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28" w:history="1">
        <w:r w:rsidR="005B6B8A" w:rsidRPr="00C147D2">
          <w:rPr>
            <w:rStyle w:val="Lienhypertexte"/>
            <w:rFonts w:ascii="Arial" w:hAnsi="Arial" w:cs="Arial"/>
            <w:noProof/>
            <w:color w:val="auto"/>
            <w:lang w:val="fr-BE"/>
          </w:rPr>
          <w:t>a)</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Généralités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_Toc11849428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28</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29" w:history="1">
        <w:r w:rsidR="005B6B8A" w:rsidRPr="00C147D2">
          <w:rPr>
            <w:rStyle w:val="Lienhypertexte"/>
            <w:rFonts w:ascii="Arial" w:hAnsi="Arial" w:cs="Arial"/>
            <w:noProof/>
            <w:color w:val="auto"/>
            <w:lang w:val="fr-BE"/>
          </w:rPr>
          <w:t>b)</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Incrimination de l’utilisation abusive des informations obtenues en consultant le dossier – article 460ter modifié du Code pénal</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_Toc11849429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28</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30" w:history="1">
        <w:r w:rsidR="005B6B8A" w:rsidRPr="00C147D2">
          <w:rPr>
            <w:rStyle w:val="Lienhypertexte"/>
            <w:rFonts w:ascii="Arial" w:hAnsi="Arial" w:cs="Arial"/>
            <w:noProof/>
            <w:color w:val="auto"/>
            <w:lang w:val="fr-BE"/>
          </w:rPr>
          <w:t>6.</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Appel contre la décision du procureur du Roi prise dans les délais (article 21bis, § 7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_Toc11849430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28</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31" w:history="1">
        <w:r w:rsidR="005B6B8A" w:rsidRPr="00C147D2">
          <w:rPr>
            <w:rStyle w:val="Lienhypertexte"/>
            <w:rFonts w:ascii="Arial" w:hAnsi="Arial" w:cs="Arial"/>
            <w:noProof/>
            <w:color w:val="auto"/>
            <w:lang w:val="fr-BE"/>
          </w:rPr>
          <w:t>a)</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Généralités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_Toc11849431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28</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32" w:history="1">
        <w:r w:rsidR="005B6B8A" w:rsidRPr="00C147D2">
          <w:rPr>
            <w:rStyle w:val="Lienhypertexte"/>
            <w:rFonts w:ascii="Arial" w:hAnsi="Arial" w:cs="Arial"/>
            <w:noProof/>
            <w:color w:val="auto"/>
            <w:lang w:val="fr-BE"/>
          </w:rPr>
          <w:t>b)</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Transmission des pièces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_Toc11849432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29</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Style w:val="Lienhypertexte"/>
          <w:rFonts w:ascii="Arial" w:hAnsi="Arial" w:cs="Arial"/>
          <w:noProof/>
          <w:color w:val="auto"/>
        </w:rPr>
      </w:pPr>
      <w:hyperlink w:anchor="_Toc11849433" w:history="1">
        <w:r w:rsidR="005B6B8A" w:rsidRPr="00C147D2">
          <w:rPr>
            <w:rStyle w:val="Lienhypertexte"/>
            <w:rFonts w:ascii="Arial" w:hAnsi="Arial" w:cs="Arial"/>
            <w:noProof/>
            <w:color w:val="auto"/>
            <w:lang w:val="fr-BE"/>
          </w:rPr>
          <w:t>c)</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Procédure devant la chambre des mises en accusation</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_Toc11849433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29</w:t>
        </w:r>
        <w:r w:rsidR="005B6B8A" w:rsidRPr="00C147D2">
          <w:rPr>
            <w:rFonts w:ascii="Arial" w:hAnsi="Arial" w:cs="Arial"/>
            <w:noProof/>
            <w:webHidden/>
          </w:rPr>
          <w:fldChar w:fldCharType="end"/>
        </w:r>
      </w:hyperlink>
    </w:p>
    <w:p w:rsidR="005B6B8A" w:rsidRPr="00C147D2" w:rsidRDefault="005B6B8A" w:rsidP="005B6B8A">
      <w:pPr>
        <w:rPr>
          <w:rFonts w:eastAsiaTheme="minorEastAsia" w:cs="Arial"/>
          <w:noProof/>
        </w:rPr>
      </w:pPr>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34" w:history="1">
        <w:r w:rsidR="005B6B8A" w:rsidRPr="00C147D2">
          <w:rPr>
            <w:rStyle w:val="Lienhypertexte"/>
            <w:rFonts w:ascii="Arial" w:hAnsi="Arial" w:cs="Arial"/>
            <w:noProof/>
            <w:color w:val="auto"/>
            <w:lang w:val="fr-BE"/>
          </w:rPr>
          <w:t>7.</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Appel contre l’absence de décision du procureur du Roi prise dans les délais (article 21bis, § 8 du CIC)</w:t>
        </w:r>
        <w:r w:rsidR="005B6B8A" w:rsidRPr="00C147D2">
          <w:rPr>
            <w:rStyle w:val="Lienhypertexte"/>
            <w:rFonts w:ascii="Arial" w:hAnsi="Arial" w:cs="Arial"/>
            <w:noProof/>
            <w:color w:val="auto"/>
            <w:lang w:val="fr-BE"/>
          </w:rPr>
          <w:tab/>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_Toc11849434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30</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35" w:history="1">
        <w:r w:rsidR="005B6B8A" w:rsidRPr="00C147D2">
          <w:rPr>
            <w:rStyle w:val="Lienhypertexte"/>
            <w:rFonts w:ascii="Arial" w:hAnsi="Arial" w:cs="Arial"/>
            <w:noProof/>
            <w:color w:val="auto"/>
            <w:lang w:val="fr-BE"/>
          </w:rPr>
          <w:t>a)</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Délai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_Toc11849435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30</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36" w:history="1">
        <w:r w:rsidR="005B6B8A" w:rsidRPr="00C147D2">
          <w:rPr>
            <w:rStyle w:val="Lienhypertexte"/>
            <w:rFonts w:ascii="Arial" w:hAnsi="Arial" w:cs="Arial"/>
            <w:noProof/>
            <w:color w:val="auto"/>
            <w:lang w:val="fr-BE"/>
          </w:rPr>
          <w:t>b)</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Transmission des pièces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_Toc11849436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30</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37" w:history="1">
        <w:r w:rsidR="005B6B8A" w:rsidRPr="00C147D2">
          <w:rPr>
            <w:rStyle w:val="Lienhypertexte"/>
            <w:rFonts w:ascii="Arial" w:hAnsi="Arial" w:cs="Arial"/>
            <w:noProof/>
            <w:color w:val="auto"/>
            <w:lang w:val="fr-BE"/>
          </w:rPr>
          <w:t>c)</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Procédure devant la chambre des mises en accusation</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_Toc11849437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30</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38" w:history="1">
        <w:r w:rsidR="005B6B8A" w:rsidRPr="00C147D2">
          <w:rPr>
            <w:rStyle w:val="Lienhypertexte"/>
            <w:rFonts w:ascii="Arial" w:hAnsi="Arial" w:cs="Arial"/>
            <w:noProof/>
            <w:color w:val="auto"/>
            <w:lang w:val="fr-BE"/>
          </w:rPr>
          <w:t>8.</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Nouvelle demande de consultation du dossier (art. 21bis, § 9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_Toc11849438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30</w:t>
        </w:r>
        <w:r w:rsidR="005B6B8A" w:rsidRPr="00C147D2">
          <w:rPr>
            <w:rFonts w:ascii="Arial" w:hAnsi="Arial" w:cs="Arial"/>
            <w:noProof/>
            <w:webHidden/>
          </w:rPr>
          <w:fldChar w:fldCharType="end"/>
        </w:r>
      </w:hyperlink>
    </w:p>
    <w:p w:rsidR="005B6B8A" w:rsidRPr="00C147D2" w:rsidRDefault="00C147D2">
      <w:pPr>
        <w:pStyle w:val="TM2"/>
        <w:tabs>
          <w:tab w:val="left" w:pos="660"/>
          <w:tab w:val="right" w:leader="dot" w:pos="8891"/>
        </w:tabs>
        <w:rPr>
          <w:rFonts w:ascii="Arial" w:eastAsiaTheme="minorEastAsia" w:hAnsi="Arial" w:cs="Arial"/>
          <w:smallCaps w:val="0"/>
          <w:noProof/>
          <w:sz w:val="22"/>
          <w:szCs w:val="22"/>
          <w:lang w:val="en-GB" w:eastAsia="en-GB"/>
        </w:rPr>
      </w:pPr>
      <w:hyperlink w:anchor="_Toc11849439" w:history="1">
        <w:r w:rsidR="005B6B8A" w:rsidRPr="00C147D2">
          <w:rPr>
            <w:rStyle w:val="Lienhypertexte"/>
            <w:rFonts w:ascii="Arial" w:hAnsi="Arial" w:cs="Arial"/>
            <w:noProof/>
            <w:color w:val="auto"/>
            <w:lang w:val="fr-BE"/>
          </w:rPr>
          <w:t>V.</w:t>
        </w:r>
        <w:r w:rsidR="005B6B8A" w:rsidRPr="00C147D2">
          <w:rPr>
            <w:rFonts w:ascii="Arial" w:eastAsiaTheme="minorEastAsia" w:hAnsi="Arial" w:cs="Arial"/>
            <w:smallCaps w:val="0"/>
            <w:noProof/>
            <w:sz w:val="22"/>
            <w:szCs w:val="22"/>
            <w:lang w:val="en-GB" w:eastAsia="en-GB"/>
          </w:rPr>
          <w:tab/>
        </w:r>
        <w:r w:rsidR="005B6B8A" w:rsidRPr="00C147D2">
          <w:rPr>
            <w:rStyle w:val="Lienhypertexte"/>
            <w:rFonts w:ascii="Arial" w:hAnsi="Arial" w:cs="Arial"/>
            <w:noProof/>
            <w:color w:val="auto"/>
            <w:lang w:val="fr-BE"/>
          </w:rPr>
          <w:t>Procédure légale de demande de consultation et/ou d’obtention d’une copie dans le cadre d’une instruction (art. 61ter du CIC)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_Toc11849439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31</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40" w:history="1">
        <w:r w:rsidR="005B6B8A" w:rsidRPr="00C147D2">
          <w:rPr>
            <w:rStyle w:val="Lienhypertexte"/>
            <w:rFonts w:ascii="Arial" w:hAnsi="Arial" w:cs="Arial"/>
            <w:noProof/>
            <w:color w:val="auto"/>
            <w:lang w:val="fr-BE"/>
          </w:rPr>
          <w:t>1.</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Objet de l’instruction</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_Toc11849440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31</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41" w:history="1">
        <w:r w:rsidR="005B6B8A" w:rsidRPr="00C147D2">
          <w:rPr>
            <w:rStyle w:val="Lienhypertexte"/>
            <w:rFonts w:ascii="Arial" w:hAnsi="Arial" w:cs="Arial"/>
            <w:noProof/>
            <w:color w:val="auto"/>
            <w:lang w:val="fr-BE"/>
          </w:rPr>
          <w:t>2.</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Qualité du requérant</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_Toc11849441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31</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42" w:history="1">
        <w:r w:rsidR="005B6B8A" w:rsidRPr="00C147D2">
          <w:rPr>
            <w:rStyle w:val="Lienhypertexte"/>
            <w:rFonts w:ascii="Arial" w:hAnsi="Arial" w:cs="Arial"/>
            <w:noProof/>
            <w:color w:val="auto"/>
            <w:lang w:val="fr-BE"/>
          </w:rPr>
          <w:t>3.</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Dépôt et forme de la requête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_Toc11849442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32</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43" w:history="1">
        <w:r w:rsidR="005B6B8A" w:rsidRPr="00C147D2">
          <w:rPr>
            <w:rStyle w:val="Lienhypertexte"/>
            <w:rFonts w:ascii="Arial" w:hAnsi="Arial" w:cs="Arial"/>
            <w:noProof/>
            <w:color w:val="auto"/>
            <w:lang w:val="fr-BE"/>
          </w:rPr>
          <w:t>4.</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Le procureur du Roi prend les réquisitions qu’il juge utiles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_Toc11849443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32</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44" w:history="1">
        <w:r w:rsidR="005B6B8A" w:rsidRPr="00C147D2">
          <w:rPr>
            <w:rStyle w:val="Lienhypertexte"/>
            <w:rFonts w:ascii="Arial" w:hAnsi="Arial" w:cs="Arial"/>
            <w:noProof/>
            <w:color w:val="auto"/>
            <w:lang w:val="fr-BE"/>
          </w:rPr>
          <w:t>5.</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Décision du juge d’instruction</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_Toc11849444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33</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45" w:history="1">
        <w:r w:rsidR="005B6B8A" w:rsidRPr="00C147D2">
          <w:rPr>
            <w:rStyle w:val="Lienhypertexte"/>
            <w:rFonts w:ascii="Arial" w:hAnsi="Arial" w:cs="Arial"/>
            <w:noProof/>
            <w:color w:val="auto"/>
            <w:lang w:val="fr-BE"/>
          </w:rPr>
          <w:t>a)</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Délai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_Toc11849445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33</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46" w:history="1">
        <w:r w:rsidR="005B6B8A" w:rsidRPr="00C147D2">
          <w:rPr>
            <w:rStyle w:val="Lienhypertexte"/>
            <w:rFonts w:ascii="Arial" w:hAnsi="Arial" w:cs="Arial"/>
            <w:noProof/>
            <w:color w:val="auto"/>
            <w:lang w:val="fr-BE"/>
          </w:rPr>
          <w:t>b)</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Contenu et motivation</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_Toc11849446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33</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47" w:history="1">
        <w:r w:rsidR="005B6B8A" w:rsidRPr="00C147D2">
          <w:rPr>
            <w:rStyle w:val="Lienhypertexte"/>
            <w:rFonts w:ascii="Arial" w:hAnsi="Arial" w:cs="Arial"/>
            <w:noProof/>
            <w:color w:val="auto"/>
            <w:lang w:val="fr-BE"/>
          </w:rPr>
          <w:t>c)</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Notification de l’ordonnance et délai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_Toc11849447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34</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48" w:history="1">
        <w:r w:rsidR="005B6B8A" w:rsidRPr="00C147D2">
          <w:rPr>
            <w:rStyle w:val="Lienhypertexte"/>
            <w:rFonts w:ascii="Arial" w:hAnsi="Arial" w:cs="Arial"/>
            <w:noProof/>
            <w:color w:val="auto"/>
            <w:lang w:val="fr-BE"/>
          </w:rPr>
          <w:t>d)</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Acceptation de la requête en cas d’absence d’appel dans le chef du ministère public</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_Toc11849448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34</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49" w:history="1">
        <w:r w:rsidR="005B6B8A" w:rsidRPr="00C147D2">
          <w:rPr>
            <w:rStyle w:val="Lienhypertexte"/>
            <w:rFonts w:ascii="Arial" w:hAnsi="Arial" w:cs="Arial"/>
            <w:noProof/>
            <w:color w:val="auto"/>
            <w:lang w:val="fr-BE"/>
          </w:rPr>
          <w:t>6.</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Utilisation par le requérant des informations obtenues à la suite de la consultation de pièces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_Toc11849449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34</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50" w:history="1">
        <w:r w:rsidR="005B6B8A" w:rsidRPr="00C147D2">
          <w:rPr>
            <w:rStyle w:val="Lienhypertexte"/>
            <w:rFonts w:ascii="Arial" w:hAnsi="Arial" w:cs="Arial"/>
            <w:noProof/>
            <w:color w:val="auto"/>
            <w:lang w:val="fr-BE"/>
          </w:rPr>
          <w:t>a)</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Généralités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_Toc11849450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34</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51" w:history="1">
        <w:r w:rsidR="005B6B8A" w:rsidRPr="00C147D2">
          <w:rPr>
            <w:rStyle w:val="Lienhypertexte"/>
            <w:rFonts w:ascii="Arial" w:hAnsi="Arial" w:cs="Arial"/>
            <w:noProof/>
            <w:color w:val="auto"/>
            <w:lang w:val="fr-BE"/>
          </w:rPr>
          <w:t>b)</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Insertion d’une disposition pénale incriminant l’utilisation abusive des informations obtenues en consultant le dossier</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_Toc11849451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35</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52" w:history="1">
        <w:r w:rsidR="005B6B8A" w:rsidRPr="00C147D2">
          <w:rPr>
            <w:rStyle w:val="Lienhypertexte"/>
            <w:rFonts w:ascii="Arial" w:hAnsi="Arial" w:cs="Arial"/>
            <w:noProof/>
            <w:color w:val="auto"/>
            <w:lang w:val="fr-BE"/>
          </w:rPr>
          <w:t>7.</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Appel de l’ordonnance du juge d’instruction (article 61ter, § 5 du CIC) ou procédure en cas d’absence d’ordonnance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_Toc11849452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35</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53" w:history="1">
        <w:r w:rsidR="005B6B8A" w:rsidRPr="00C147D2">
          <w:rPr>
            <w:rStyle w:val="Lienhypertexte"/>
            <w:rFonts w:ascii="Arial" w:hAnsi="Arial" w:cs="Arial"/>
            <w:noProof/>
            <w:color w:val="auto"/>
            <w:lang w:val="fr-BE"/>
          </w:rPr>
          <w:t>a)</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Généralités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_Toc11849453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35</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54" w:history="1">
        <w:r w:rsidR="005B6B8A" w:rsidRPr="00C147D2">
          <w:rPr>
            <w:rStyle w:val="Lienhypertexte"/>
            <w:rFonts w:ascii="Arial" w:hAnsi="Arial" w:cs="Arial"/>
            <w:noProof/>
            <w:color w:val="auto"/>
            <w:lang w:val="fr-BE"/>
          </w:rPr>
          <w:t>b)</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Transmission des pièces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_Toc11849454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35</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55" w:history="1">
        <w:r w:rsidR="005B6B8A" w:rsidRPr="00C147D2">
          <w:rPr>
            <w:rStyle w:val="Lienhypertexte"/>
            <w:rFonts w:ascii="Arial" w:hAnsi="Arial" w:cs="Arial"/>
            <w:noProof/>
            <w:color w:val="auto"/>
            <w:lang w:val="fr-BE"/>
          </w:rPr>
          <w:t>c)</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Si le juge d’instruction a statué dans le délai imparti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_Toc11849455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36</w:t>
        </w:r>
        <w:r w:rsidR="005B6B8A" w:rsidRPr="00C147D2">
          <w:rPr>
            <w:rFonts w:ascii="Arial" w:hAnsi="Arial" w:cs="Arial"/>
            <w:noProof/>
            <w:webHidden/>
          </w:rPr>
          <w:fldChar w:fldCharType="end"/>
        </w:r>
      </w:hyperlink>
    </w:p>
    <w:p w:rsidR="005B6B8A" w:rsidRPr="00C147D2" w:rsidRDefault="00C147D2">
      <w:pPr>
        <w:pStyle w:val="TM5"/>
        <w:tabs>
          <w:tab w:val="left" w:pos="1320"/>
          <w:tab w:val="right" w:leader="dot" w:pos="8891"/>
        </w:tabs>
        <w:rPr>
          <w:rFonts w:ascii="Arial" w:eastAsiaTheme="minorEastAsia" w:hAnsi="Arial" w:cs="Arial"/>
          <w:noProof/>
          <w:sz w:val="22"/>
          <w:szCs w:val="22"/>
          <w:lang w:val="en-GB" w:eastAsia="en-GB"/>
        </w:rPr>
      </w:pPr>
      <w:hyperlink w:anchor="_Toc11849456" w:history="1">
        <w:r w:rsidR="005B6B8A" w:rsidRPr="00C147D2">
          <w:rPr>
            <w:rStyle w:val="Lienhypertexte"/>
            <w:rFonts w:ascii="Arial" w:hAnsi="Arial" w:cs="Arial"/>
            <w:noProof/>
            <w:color w:val="auto"/>
            <w:lang w:val="fr-BE"/>
          </w:rPr>
          <w:t>i.</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Forme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_Toc11849456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36</w:t>
        </w:r>
        <w:r w:rsidR="005B6B8A" w:rsidRPr="00C147D2">
          <w:rPr>
            <w:rFonts w:ascii="Arial" w:hAnsi="Arial" w:cs="Arial"/>
            <w:noProof/>
            <w:webHidden/>
          </w:rPr>
          <w:fldChar w:fldCharType="end"/>
        </w:r>
      </w:hyperlink>
    </w:p>
    <w:p w:rsidR="005B6B8A" w:rsidRPr="00C147D2" w:rsidRDefault="00C147D2">
      <w:pPr>
        <w:pStyle w:val="TM5"/>
        <w:tabs>
          <w:tab w:val="left" w:pos="1320"/>
          <w:tab w:val="right" w:leader="dot" w:pos="8891"/>
        </w:tabs>
        <w:rPr>
          <w:rFonts w:ascii="Arial" w:eastAsiaTheme="minorEastAsia" w:hAnsi="Arial" w:cs="Arial"/>
          <w:noProof/>
          <w:sz w:val="22"/>
          <w:szCs w:val="22"/>
          <w:lang w:val="en-GB" w:eastAsia="en-GB"/>
        </w:rPr>
      </w:pPr>
      <w:hyperlink w:anchor="_Toc11849457" w:history="1">
        <w:r w:rsidR="005B6B8A" w:rsidRPr="00C147D2">
          <w:rPr>
            <w:rStyle w:val="Lienhypertexte"/>
            <w:rFonts w:ascii="Arial" w:hAnsi="Arial" w:cs="Arial"/>
            <w:noProof/>
            <w:color w:val="auto"/>
            <w:lang w:val="fr-BE"/>
          </w:rPr>
          <w:t>ii.</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Appel du procureur du Roi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_Toc11849457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36</w:t>
        </w:r>
        <w:r w:rsidR="005B6B8A" w:rsidRPr="00C147D2">
          <w:rPr>
            <w:rFonts w:ascii="Arial" w:hAnsi="Arial" w:cs="Arial"/>
            <w:noProof/>
            <w:webHidden/>
          </w:rPr>
          <w:fldChar w:fldCharType="end"/>
        </w:r>
      </w:hyperlink>
    </w:p>
    <w:p w:rsidR="005B6B8A" w:rsidRPr="00C147D2" w:rsidRDefault="00C147D2">
      <w:pPr>
        <w:pStyle w:val="TM5"/>
        <w:tabs>
          <w:tab w:val="left" w:pos="1320"/>
          <w:tab w:val="right" w:leader="dot" w:pos="8891"/>
        </w:tabs>
        <w:rPr>
          <w:rFonts w:ascii="Arial" w:eastAsiaTheme="minorEastAsia" w:hAnsi="Arial" w:cs="Arial"/>
          <w:noProof/>
          <w:sz w:val="22"/>
          <w:szCs w:val="22"/>
          <w:lang w:val="en-GB" w:eastAsia="en-GB"/>
        </w:rPr>
      </w:pPr>
      <w:hyperlink w:anchor="_Toc11849458" w:history="1">
        <w:r w:rsidR="005B6B8A" w:rsidRPr="00C147D2">
          <w:rPr>
            <w:rStyle w:val="Lienhypertexte"/>
            <w:rFonts w:ascii="Arial" w:hAnsi="Arial" w:cs="Arial"/>
            <w:noProof/>
            <w:color w:val="auto"/>
            <w:lang w:val="fr-BE"/>
          </w:rPr>
          <w:t>iii.</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Effets de l’appel interjeté dans les délais par le procureur du Roi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_Toc11849458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36</w:t>
        </w:r>
        <w:r w:rsidR="005B6B8A" w:rsidRPr="00C147D2">
          <w:rPr>
            <w:rFonts w:ascii="Arial" w:hAnsi="Arial" w:cs="Arial"/>
            <w:noProof/>
            <w:webHidden/>
          </w:rPr>
          <w:fldChar w:fldCharType="end"/>
        </w:r>
      </w:hyperlink>
    </w:p>
    <w:p w:rsidR="005B6B8A" w:rsidRPr="00C147D2" w:rsidRDefault="00C147D2">
      <w:pPr>
        <w:pStyle w:val="TM5"/>
        <w:tabs>
          <w:tab w:val="left" w:pos="1320"/>
          <w:tab w:val="right" w:leader="dot" w:pos="8891"/>
        </w:tabs>
        <w:rPr>
          <w:rFonts w:ascii="Arial" w:eastAsiaTheme="minorEastAsia" w:hAnsi="Arial" w:cs="Arial"/>
          <w:noProof/>
          <w:sz w:val="22"/>
          <w:szCs w:val="22"/>
          <w:lang w:val="en-GB" w:eastAsia="en-GB"/>
        </w:rPr>
      </w:pPr>
      <w:hyperlink w:anchor="_Toc11849459" w:history="1">
        <w:r w:rsidR="005B6B8A" w:rsidRPr="00C147D2">
          <w:rPr>
            <w:rStyle w:val="Lienhypertexte"/>
            <w:rFonts w:ascii="Arial" w:hAnsi="Arial" w:cs="Arial"/>
            <w:noProof/>
            <w:color w:val="auto"/>
            <w:lang w:val="fr-BE"/>
          </w:rPr>
          <w:t>iv.</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Appel du requérant</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_Toc11849459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36</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60" w:history="1">
        <w:r w:rsidR="005B6B8A" w:rsidRPr="00C147D2">
          <w:rPr>
            <w:rStyle w:val="Lienhypertexte"/>
            <w:rFonts w:ascii="Arial" w:hAnsi="Arial" w:cs="Arial"/>
            <w:noProof/>
            <w:color w:val="auto"/>
            <w:lang w:val="fr-BE"/>
          </w:rPr>
          <w:t>d)</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Le juge d’instruction n’a pas statué dans le délai imparti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_Toc11849460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37</w:t>
        </w:r>
        <w:r w:rsidR="005B6B8A" w:rsidRPr="00C147D2">
          <w:rPr>
            <w:rFonts w:ascii="Arial" w:hAnsi="Arial" w:cs="Arial"/>
            <w:noProof/>
            <w:webHidden/>
          </w:rPr>
          <w:fldChar w:fldCharType="end"/>
        </w:r>
      </w:hyperlink>
    </w:p>
    <w:p w:rsidR="005B6B8A" w:rsidRPr="00C147D2" w:rsidRDefault="00C147D2">
      <w:pPr>
        <w:pStyle w:val="TM5"/>
        <w:tabs>
          <w:tab w:val="left" w:pos="1320"/>
          <w:tab w:val="right" w:leader="dot" w:pos="8891"/>
        </w:tabs>
        <w:rPr>
          <w:rFonts w:ascii="Arial" w:eastAsiaTheme="minorEastAsia" w:hAnsi="Arial" w:cs="Arial"/>
          <w:noProof/>
          <w:sz w:val="22"/>
          <w:szCs w:val="22"/>
          <w:lang w:val="en-GB" w:eastAsia="en-GB"/>
        </w:rPr>
      </w:pPr>
      <w:hyperlink w:anchor="_Toc11849461" w:history="1">
        <w:r w:rsidR="005B6B8A" w:rsidRPr="00C147D2">
          <w:rPr>
            <w:rStyle w:val="Lienhypertexte"/>
            <w:rFonts w:ascii="Arial" w:hAnsi="Arial" w:cs="Arial"/>
            <w:noProof/>
            <w:color w:val="auto"/>
            <w:lang w:val="fr-BE"/>
          </w:rPr>
          <w:t>i.</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Appel du requérant: délai</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_Toc11849461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37</w:t>
        </w:r>
        <w:r w:rsidR="005B6B8A" w:rsidRPr="00C147D2">
          <w:rPr>
            <w:rFonts w:ascii="Arial" w:hAnsi="Arial" w:cs="Arial"/>
            <w:noProof/>
            <w:webHidden/>
          </w:rPr>
          <w:fldChar w:fldCharType="end"/>
        </w:r>
      </w:hyperlink>
    </w:p>
    <w:p w:rsidR="005B6B8A" w:rsidRPr="00C147D2" w:rsidRDefault="00C147D2">
      <w:pPr>
        <w:pStyle w:val="TM5"/>
        <w:tabs>
          <w:tab w:val="left" w:pos="1320"/>
          <w:tab w:val="right" w:leader="dot" w:pos="8891"/>
        </w:tabs>
        <w:rPr>
          <w:rFonts w:ascii="Arial" w:eastAsiaTheme="minorEastAsia" w:hAnsi="Arial" w:cs="Arial"/>
          <w:noProof/>
          <w:sz w:val="22"/>
          <w:szCs w:val="22"/>
          <w:lang w:val="en-GB" w:eastAsia="en-GB"/>
        </w:rPr>
      </w:pPr>
      <w:hyperlink w:anchor="_Toc11849462" w:history="1">
        <w:r w:rsidR="005B6B8A" w:rsidRPr="00C147D2">
          <w:rPr>
            <w:rStyle w:val="Lienhypertexte"/>
            <w:rFonts w:ascii="Arial" w:hAnsi="Arial" w:cs="Arial"/>
            <w:noProof/>
            <w:color w:val="auto"/>
            <w:lang w:val="fr-BE"/>
          </w:rPr>
          <w:t>ii.</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Forme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_Toc11849462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37</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63" w:history="1">
        <w:r w:rsidR="005B6B8A" w:rsidRPr="00C147D2">
          <w:rPr>
            <w:rStyle w:val="Lienhypertexte"/>
            <w:rFonts w:ascii="Arial" w:hAnsi="Arial" w:cs="Arial"/>
            <w:noProof/>
            <w:color w:val="auto"/>
            <w:lang w:val="fr-BE"/>
          </w:rPr>
          <w:t>8.</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Procédure devant la chambre des mises en accusation</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_Toc11849463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37</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64" w:history="1">
        <w:r w:rsidR="005B6B8A" w:rsidRPr="00C147D2">
          <w:rPr>
            <w:rStyle w:val="Lienhypertexte"/>
            <w:rFonts w:ascii="Arial" w:hAnsi="Arial" w:cs="Arial"/>
            <w:noProof/>
            <w:color w:val="auto"/>
            <w:lang w:val="fr-BE"/>
          </w:rPr>
          <w:t>a)</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Délais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_Toc11849464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37</w:t>
        </w:r>
        <w:r w:rsidR="005B6B8A" w:rsidRPr="00C147D2">
          <w:rPr>
            <w:rFonts w:ascii="Arial" w:hAnsi="Arial" w:cs="Arial"/>
            <w:noProof/>
            <w:webHidden/>
          </w:rPr>
          <w:fldChar w:fldCharType="end"/>
        </w:r>
      </w:hyperlink>
    </w:p>
    <w:p w:rsidR="005B6B8A" w:rsidRPr="00C147D2" w:rsidRDefault="00C147D2">
      <w:pPr>
        <w:pStyle w:val="TM4"/>
        <w:tabs>
          <w:tab w:val="left" w:pos="1100"/>
          <w:tab w:val="right" w:leader="dot" w:pos="8891"/>
        </w:tabs>
        <w:rPr>
          <w:rFonts w:ascii="Arial" w:eastAsiaTheme="minorEastAsia" w:hAnsi="Arial" w:cs="Arial"/>
          <w:noProof/>
          <w:sz w:val="22"/>
          <w:szCs w:val="22"/>
          <w:lang w:val="en-GB" w:eastAsia="en-GB"/>
        </w:rPr>
      </w:pPr>
      <w:hyperlink w:anchor="_Toc11849465" w:history="1">
        <w:r w:rsidR="005B6B8A" w:rsidRPr="00C147D2">
          <w:rPr>
            <w:rStyle w:val="Lienhypertexte"/>
            <w:rFonts w:ascii="Arial" w:hAnsi="Arial" w:cs="Arial"/>
            <w:noProof/>
            <w:color w:val="auto"/>
            <w:lang w:val="fr-BE"/>
          </w:rPr>
          <w:t>b)</w:t>
        </w:r>
        <w:r w:rsidR="005B6B8A" w:rsidRPr="00C147D2">
          <w:rPr>
            <w:rFonts w:ascii="Arial" w:eastAsiaTheme="minorEastAsia" w:hAnsi="Arial" w:cs="Arial"/>
            <w:noProof/>
            <w:sz w:val="22"/>
            <w:szCs w:val="22"/>
            <w:lang w:val="en-GB" w:eastAsia="en-GB"/>
          </w:rPr>
          <w:tab/>
        </w:r>
        <w:r w:rsidR="005B6B8A" w:rsidRPr="00C147D2">
          <w:rPr>
            <w:rStyle w:val="Lienhypertexte"/>
            <w:rFonts w:ascii="Arial" w:hAnsi="Arial" w:cs="Arial"/>
            <w:noProof/>
            <w:color w:val="auto"/>
            <w:lang w:val="fr-BE"/>
          </w:rPr>
          <w:t>Procédure à l’audience</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_Toc11849465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37</w:t>
        </w:r>
        <w:r w:rsidR="005B6B8A" w:rsidRPr="00C147D2">
          <w:rPr>
            <w:rFonts w:ascii="Arial" w:hAnsi="Arial" w:cs="Arial"/>
            <w:noProof/>
            <w:webHidden/>
          </w:rPr>
          <w:fldChar w:fldCharType="end"/>
        </w:r>
      </w:hyperlink>
    </w:p>
    <w:p w:rsidR="005B6B8A" w:rsidRPr="00C147D2" w:rsidRDefault="00C147D2">
      <w:pPr>
        <w:pStyle w:val="TM3"/>
        <w:tabs>
          <w:tab w:val="left" w:pos="880"/>
          <w:tab w:val="right" w:leader="dot" w:pos="8891"/>
        </w:tabs>
        <w:rPr>
          <w:rFonts w:ascii="Arial" w:eastAsiaTheme="minorEastAsia" w:hAnsi="Arial" w:cs="Arial"/>
          <w:i w:val="0"/>
          <w:iCs w:val="0"/>
          <w:noProof/>
          <w:sz w:val="22"/>
          <w:szCs w:val="22"/>
          <w:lang w:val="en-GB" w:eastAsia="en-GB"/>
        </w:rPr>
      </w:pPr>
      <w:hyperlink w:anchor="_Toc11849466" w:history="1">
        <w:r w:rsidR="005B6B8A" w:rsidRPr="00C147D2">
          <w:rPr>
            <w:rStyle w:val="Lienhypertexte"/>
            <w:rFonts w:ascii="Arial" w:hAnsi="Arial" w:cs="Arial"/>
            <w:noProof/>
            <w:color w:val="auto"/>
            <w:lang w:val="fr-BE"/>
          </w:rPr>
          <w:t>9.</w:t>
        </w:r>
        <w:r w:rsidR="005B6B8A" w:rsidRPr="00C147D2">
          <w:rPr>
            <w:rFonts w:ascii="Arial" w:eastAsiaTheme="minorEastAsia" w:hAnsi="Arial" w:cs="Arial"/>
            <w:i w:val="0"/>
            <w:iCs w:val="0"/>
            <w:noProof/>
            <w:sz w:val="22"/>
            <w:szCs w:val="22"/>
            <w:lang w:val="en-GB" w:eastAsia="en-GB"/>
          </w:rPr>
          <w:tab/>
        </w:r>
        <w:r w:rsidR="005B6B8A" w:rsidRPr="00C147D2">
          <w:rPr>
            <w:rStyle w:val="Lienhypertexte"/>
            <w:rFonts w:ascii="Arial" w:hAnsi="Arial" w:cs="Arial"/>
            <w:noProof/>
            <w:color w:val="auto"/>
            <w:lang w:val="fr-BE"/>
          </w:rPr>
          <w:t>Nouvelle demande de consultation du dossier</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_Toc11849466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37</w:t>
        </w:r>
        <w:r w:rsidR="005B6B8A" w:rsidRPr="00C147D2">
          <w:rPr>
            <w:rFonts w:ascii="Arial" w:hAnsi="Arial" w:cs="Arial"/>
            <w:noProof/>
            <w:webHidden/>
          </w:rPr>
          <w:fldChar w:fldCharType="end"/>
        </w:r>
      </w:hyperlink>
    </w:p>
    <w:p w:rsidR="005B6B8A" w:rsidRPr="00C147D2" w:rsidRDefault="00C147D2">
      <w:pPr>
        <w:pStyle w:val="TM1"/>
        <w:rPr>
          <w:rFonts w:ascii="Arial" w:eastAsiaTheme="minorEastAsia" w:hAnsi="Arial" w:cs="Arial"/>
          <w:b w:val="0"/>
          <w:bCs w:val="0"/>
          <w:caps w:val="0"/>
          <w:noProof/>
          <w:sz w:val="22"/>
          <w:szCs w:val="22"/>
          <w:lang w:val="en-GB" w:eastAsia="en-GB"/>
        </w:rPr>
      </w:pPr>
      <w:hyperlink w:anchor="_Toc11849467" w:history="1">
        <w:r w:rsidR="005B6B8A" w:rsidRPr="00C147D2">
          <w:rPr>
            <w:rStyle w:val="Lienhypertexte"/>
            <w:rFonts w:ascii="Arial" w:hAnsi="Arial" w:cs="Arial"/>
            <w:noProof/>
            <w:color w:val="auto"/>
            <w:lang w:val="fr-BE"/>
          </w:rPr>
          <w:t>F. Entrée en vigueur</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_Toc11849467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37</w:t>
        </w:r>
        <w:r w:rsidR="005B6B8A" w:rsidRPr="00C147D2">
          <w:rPr>
            <w:rFonts w:ascii="Arial" w:hAnsi="Arial" w:cs="Arial"/>
            <w:noProof/>
            <w:webHidden/>
          </w:rPr>
          <w:fldChar w:fldCharType="end"/>
        </w:r>
      </w:hyperlink>
    </w:p>
    <w:p w:rsidR="005B6B8A" w:rsidRPr="00C147D2" w:rsidRDefault="00C147D2">
      <w:pPr>
        <w:pStyle w:val="TM1"/>
        <w:rPr>
          <w:rFonts w:ascii="Arial" w:eastAsiaTheme="minorEastAsia" w:hAnsi="Arial" w:cs="Arial"/>
          <w:b w:val="0"/>
          <w:bCs w:val="0"/>
          <w:caps w:val="0"/>
          <w:noProof/>
          <w:sz w:val="22"/>
          <w:szCs w:val="22"/>
          <w:lang w:val="en-GB" w:eastAsia="en-GB"/>
        </w:rPr>
      </w:pPr>
      <w:hyperlink w:anchor="_Toc11849468" w:history="1">
        <w:r w:rsidR="005B6B8A" w:rsidRPr="00C147D2">
          <w:rPr>
            <w:rStyle w:val="Lienhypertexte"/>
            <w:rFonts w:ascii="Arial" w:hAnsi="Arial" w:cs="Arial"/>
            <w:noProof/>
            <w:color w:val="auto"/>
            <w:lang w:val="fr-FR"/>
          </w:rPr>
          <w:t>G. Annexes</w:t>
        </w:r>
        <w:r w:rsidR="005B6B8A" w:rsidRPr="00C147D2">
          <w:rPr>
            <w:rFonts w:ascii="Arial" w:hAnsi="Arial" w:cs="Arial"/>
            <w:noProof/>
            <w:webHidden/>
          </w:rPr>
          <w:tab/>
        </w:r>
        <w:r w:rsidR="005B6B8A" w:rsidRPr="00C147D2">
          <w:rPr>
            <w:rFonts w:ascii="Arial" w:hAnsi="Arial" w:cs="Arial"/>
            <w:noProof/>
            <w:webHidden/>
          </w:rPr>
          <w:fldChar w:fldCharType="begin"/>
        </w:r>
        <w:r w:rsidR="005B6B8A" w:rsidRPr="00C147D2">
          <w:rPr>
            <w:rFonts w:ascii="Arial" w:hAnsi="Arial" w:cs="Arial"/>
            <w:noProof/>
            <w:webHidden/>
          </w:rPr>
          <w:instrText xml:space="preserve"> PAGEREF _Toc11849468 \h </w:instrText>
        </w:r>
        <w:r w:rsidR="005B6B8A" w:rsidRPr="00C147D2">
          <w:rPr>
            <w:rFonts w:ascii="Arial" w:hAnsi="Arial" w:cs="Arial"/>
            <w:noProof/>
            <w:webHidden/>
          </w:rPr>
        </w:r>
        <w:r w:rsidR="005B6B8A" w:rsidRPr="00C147D2">
          <w:rPr>
            <w:rFonts w:ascii="Arial" w:hAnsi="Arial" w:cs="Arial"/>
            <w:noProof/>
            <w:webHidden/>
          </w:rPr>
          <w:fldChar w:fldCharType="separate"/>
        </w:r>
        <w:r w:rsidR="00B42DBB" w:rsidRPr="00C147D2">
          <w:rPr>
            <w:rFonts w:ascii="Arial" w:hAnsi="Arial" w:cs="Arial"/>
            <w:noProof/>
            <w:webHidden/>
          </w:rPr>
          <w:t>37</w:t>
        </w:r>
        <w:r w:rsidR="005B6B8A" w:rsidRPr="00C147D2">
          <w:rPr>
            <w:rFonts w:ascii="Arial" w:hAnsi="Arial" w:cs="Arial"/>
            <w:noProof/>
            <w:webHidden/>
          </w:rPr>
          <w:fldChar w:fldCharType="end"/>
        </w:r>
      </w:hyperlink>
    </w:p>
    <w:p w:rsidR="003F7D2E" w:rsidRPr="008C4221" w:rsidRDefault="00060145" w:rsidP="00060145">
      <w:pPr>
        <w:tabs>
          <w:tab w:val="left" w:pos="1650"/>
        </w:tabs>
        <w:rPr>
          <w:rFonts w:cs="Arial"/>
          <w:szCs w:val="22"/>
          <w:lang w:val="fr-FR"/>
        </w:rPr>
      </w:pPr>
      <w:r w:rsidRPr="008C4221">
        <w:rPr>
          <w:rFonts w:cs="Arial"/>
          <w:szCs w:val="22"/>
          <w:lang w:val="fr-FR"/>
        </w:rPr>
        <w:fldChar w:fldCharType="end"/>
      </w:r>
    </w:p>
    <w:p w:rsidR="00060145" w:rsidRPr="008C4221" w:rsidRDefault="00060145" w:rsidP="00060145">
      <w:pPr>
        <w:tabs>
          <w:tab w:val="left" w:pos="1650"/>
        </w:tabs>
        <w:rPr>
          <w:rFonts w:cs="Arial"/>
          <w:szCs w:val="22"/>
          <w:lang w:val="fr-FR"/>
        </w:rPr>
      </w:pPr>
    </w:p>
    <w:p w:rsidR="00060145" w:rsidRPr="008C4221" w:rsidRDefault="00060145" w:rsidP="00060145">
      <w:pPr>
        <w:tabs>
          <w:tab w:val="left" w:pos="1650"/>
        </w:tabs>
        <w:rPr>
          <w:rFonts w:cs="Arial"/>
          <w:szCs w:val="22"/>
          <w:lang w:val="fr-FR"/>
        </w:rPr>
      </w:pPr>
    </w:p>
    <w:p w:rsidR="00060145" w:rsidRPr="008C4221" w:rsidRDefault="00060145" w:rsidP="00060145">
      <w:pPr>
        <w:tabs>
          <w:tab w:val="left" w:pos="1650"/>
        </w:tabs>
        <w:rPr>
          <w:rFonts w:cs="Arial"/>
          <w:szCs w:val="22"/>
          <w:lang w:val="fr-FR"/>
        </w:rPr>
        <w:sectPr w:rsidR="00060145" w:rsidRPr="008C4221" w:rsidSect="003F7D2E">
          <w:headerReference w:type="even" r:id="rId8"/>
          <w:headerReference w:type="default" r:id="rId9"/>
          <w:footerReference w:type="even" r:id="rId10"/>
          <w:footerReference w:type="default" r:id="rId11"/>
          <w:headerReference w:type="first" r:id="rId12"/>
          <w:footerReference w:type="first" r:id="rId13"/>
          <w:pgSz w:w="11906" w:h="16838" w:code="9"/>
          <w:pgMar w:top="2098" w:right="1134" w:bottom="1304" w:left="1871" w:header="709" w:footer="561" w:gutter="0"/>
          <w:cols w:space="708"/>
          <w:formProt w:val="0"/>
          <w:titlePg/>
          <w:docGrid w:linePitch="360"/>
        </w:sectPr>
      </w:pPr>
    </w:p>
    <w:p w:rsidR="003F7D2E" w:rsidRPr="008C4221" w:rsidRDefault="003F7D2E" w:rsidP="003F7D2E">
      <w:pPr>
        <w:pStyle w:val="Titre1"/>
        <w:rPr>
          <w:rStyle w:val="Titre1Car"/>
          <w:b/>
          <w:bCs/>
          <w:smallCaps/>
        </w:rPr>
      </w:pPr>
      <w:bookmarkStart w:id="0" w:name="_Toc9513299"/>
      <w:bookmarkStart w:id="1" w:name="_Toc9516965"/>
      <w:bookmarkStart w:id="2" w:name="_Toc11849399"/>
      <w:bookmarkStart w:id="3" w:name="_GoBack"/>
      <w:bookmarkEnd w:id="3"/>
      <w:r w:rsidRPr="008C4221">
        <w:rPr>
          <w:rStyle w:val="Titre1Car"/>
          <w:b/>
          <w:bCs/>
          <w:smallCaps/>
        </w:rPr>
        <w:lastRenderedPageBreak/>
        <w:t xml:space="preserve">A. </w:t>
      </w:r>
      <w:bookmarkEnd w:id="0"/>
      <w:bookmarkEnd w:id="1"/>
      <w:r w:rsidR="0043069B" w:rsidRPr="008C4221">
        <w:rPr>
          <w:rStyle w:val="Titre1Car"/>
          <w:b/>
          <w:bCs/>
          <w:smallCaps/>
        </w:rPr>
        <w:t>Préambule</w:t>
      </w:r>
      <w:bookmarkEnd w:id="2"/>
    </w:p>
    <w:p w:rsidR="003F7D2E" w:rsidRPr="008C4221" w:rsidRDefault="003F7D2E" w:rsidP="003F7D2E">
      <w:pPr>
        <w:pStyle w:val="Titre2"/>
        <w:rPr>
          <w:lang w:val="fr-BE"/>
        </w:rPr>
      </w:pPr>
      <w:bookmarkStart w:id="4" w:name="_Toc9513300"/>
      <w:bookmarkStart w:id="5" w:name="_Toc9516966"/>
      <w:bookmarkStart w:id="6" w:name="_Toc11849400"/>
      <w:r w:rsidRPr="008C4221">
        <w:rPr>
          <w:lang w:val="fr-BE"/>
        </w:rPr>
        <w:t>État des lieux</w:t>
      </w:r>
      <w:bookmarkEnd w:id="4"/>
      <w:bookmarkEnd w:id="5"/>
      <w:bookmarkEnd w:id="6"/>
    </w:p>
    <w:p w:rsidR="003F7D2E" w:rsidRPr="008C4221" w:rsidRDefault="003F7D2E" w:rsidP="003F7D2E">
      <w:pPr>
        <w:spacing w:line="276" w:lineRule="auto"/>
        <w:rPr>
          <w:rFonts w:cs="Arial"/>
          <w:szCs w:val="22"/>
          <w:lang w:val="fr-BE"/>
        </w:rPr>
      </w:pPr>
    </w:p>
    <w:p w:rsidR="003F7D2E" w:rsidRPr="008C4221" w:rsidRDefault="003F7D2E" w:rsidP="00A5224F">
      <w:pPr>
        <w:pStyle w:val="Retraitcorpsdetexte"/>
        <w:ind w:left="0"/>
        <w:jc w:val="both"/>
        <w:rPr>
          <w:rFonts w:cs="Arial"/>
          <w:szCs w:val="22"/>
          <w:lang w:val="fr-BE"/>
        </w:rPr>
      </w:pPr>
      <w:r w:rsidRPr="008C4221">
        <w:rPr>
          <w:rFonts w:cs="Arial"/>
          <w:szCs w:val="22"/>
          <w:lang w:val="fr-BE"/>
        </w:rPr>
        <w:t>En modifiant l</w:t>
      </w:r>
      <w:r w:rsidRPr="008C4221">
        <w:rPr>
          <w:rFonts w:cs="Arial"/>
          <w:szCs w:val="22"/>
          <w:cs/>
        </w:rPr>
        <w:t>’</w:t>
      </w:r>
      <w:r w:rsidRPr="008C4221">
        <w:rPr>
          <w:rFonts w:cs="Arial"/>
          <w:szCs w:val="22"/>
          <w:lang w:val="fr-BE"/>
        </w:rPr>
        <w:t>article 21</w:t>
      </w:r>
      <w:r w:rsidRPr="008C4221">
        <w:rPr>
          <w:rFonts w:cs="Arial"/>
          <w:i/>
          <w:szCs w:val="22"/>
          <w:lang w:val="fr-BE"/>
        </w:rPr>
        <w:t>bis</w:t>
      </w:r>
      <w:r w:rsidRPr="008C4221">
        <w:rPr>
          <w:rFonts w:cs="Arial"/>
          <w:szCs w:val="22"/>
          <w:lang w:val="fr-BE"/>
        </w:rPr>
        <w:t xml:space="preserve"> du Code d’instruction criminelle, la loi du 27 décembre 2012 a inséré ce qui suit : une disposition générale dans le CIC relative au droit de consultation et/ou de copie du dossier répressif tant au cours de l'information que de l'instruction. En outre, cette loi a modifié la procédure visée à l</w:t>
      </w:r>
      <w:r w:rsidRPr="008C4221">
        <w:rPr>
          <w:rFonts w:cs="Arial"/>
          <w:szCs w:val="22"/>
          <w:cs/>
        </w:rPr>
        <w:t>’</w:t>
      </w:r>
      <w:r w:rsidRPr="008C4221">
        <w:rPr>
          <w:rFonts w:cs="Arial"/>
          <w:szCs w:val="22"/>
          <w:lang w:val="fr-BE"/>
        </w:rPr>
        <w:t>art. 61ter du CIC. À la suite de cette modification légale, le chapitre A « </w:t>
      </w:r>
      <w:r w:rsidR="00A5224F" w:rsidRPr="008C4221">
        <w:rPr>
          <w:rFonts w:cs="Arial"/>
          <w:szCs w:val="22"/>
          <w:lang w:val="fr-BE"/>
        </w:rPr>
        <w:t>consultation du dossier par l</w:t>
      </w:r>
      <w:r w:rsidRPr="008C4221">
        <w:rPr>
          <w:rFonts w:cs="Arial"/>
          <w:szCs w:val="22"/>
          <w:cs/>
        </w:rPr>
        <w:t>’</w:t>
      </w:r>
      <w:r w:rsidR="00A5224F" w:rsidRPr="008C4221">
        <w:rPr>
          <w:rFonts w:cs="Arial"/>
          <w:szCs w:val="22"/>
          <w:lang w:val="fr-BE"/>
        </w:rPr>
        <w:t xml:space="preserve">inculpé non détenu et la partie civile </w:t>
      </w:r>
      <w:r w:rsidRPr="008C4221">
        <w:rPr>
          <w:rFonts w:cs="Arial"/>
          <w:szCs w:val="22"/>
          <w:lang w:val="fr-BE"/>
        </w:rPr>
        <w:t xml:space="preserve">» de </w:t>
      </w:r>
      <w:r w:rsidR="00A5224F" w:rsidRPr="008C4221">
        <w:rPr>
          <w:rFonts w:cs="Arial"/>
          <w:szCs w:val="22"/>
          <w:lang w:val="fr-BE"/>
        </w:rPr>
        <w:t>la section ii « procédures pendant l</w:t>
      </w:r>
      <w:r w:rsidRPr="008C4221">
        <w:rPr>
          <w:rFonts w:cs="Arial"/>
          <w:szCs w:val="22"/>
          <w:cs/>
        </w:rPr>
        <w:t>’</w:t>
      </w:r>
      <w:r w:rsidR="00A5224F" w:rsidRPr="008C4221">
        <w:rPr>
          <w:rFonts w:cs="Arial"/>
          <w:szCs w:val="22"/>
          <w:lang w:val="fr-BE"/>
        </w:rPr>
        <w:t xml:space="preserve">instruction » </w:t>
      </w:r>
      <w:r w:rsidRPr="008C4221">
        <w:rPr>
          <w:rFonts w:cs="Arial"/>
          <w:szCs w:val="22"/>
          <w:lang w:val="fr-BE"/>
        </w:rPr>
        <w:t>(pp. 66-74) de la COL 12/1998 a été abrogé, ainsi que le SCHÉMA de la procédure de demande de consultation du dossier pendant l</w:t>
      </w:r>
      <w:r w:rsidRPr="008C4221">
        <w:rPr>
          <w:rFonts w:cs="Arial"/>
          <w:szCs w:val="22"/>
          <w:cs/>
        </w:rPr>
        <w:t>’</w:t>
      </w:r>
      <w:r w:rsidRPr="008C4221">
        <w:rPr>
          <w:rFonts w:cs="Arial"/>
          <w:szCs w:val="22"/>
          <w:lang w:val="fr-BE"/>
        </w:rPr>
        <w:t>instruction, joint à ce chapitre A.</w:t>
      </w:r>
    </w:p>
    <w:p w:rsidR="003F7D2E" w:rsidRPr="008C4221" w:rsidRDefault="003F7D2E" w:rsidP="00A5224F">
      <w:pPr>
        <w:jc w:val="both"/>
        <w:rPr>
          <w:rFonts w:cs="Arial"/>
          <w:szCs w:val="22"/>
          <w:lang w:val="fr-BE"/>
        </w:rPr>
      </w:pPr>
      <w:r w:rsidRPr="008C4221">
        <w:rPr>
          <w:rFonts w:cs="Arial"/>
          <w:szCs w:val="22"/>
          <w:lang w:val="fr-BE"/>
        </w:rPr>
        <w:t>La Cour constitutionnelle a estimé, par arrêt n° 6/2017 du 25 janvier 2017, que l</w:t>
      </w:r>
      <w:r w:rsidRPr="008C4221">
        <w:rPr>
          <w:rFonts w:cs="Arial"/>
          <w:szCs w:val="22"/>
          <w:cs/>
        </w:rPr>
        <w:t>’</w:t>
      </w:r>
      <w:r w:rsidRPr="008C4221">
        <w:rPr>
          <w:rFonts w:cs="Arial"/>
          <w:szCs w:val="22"/>
          <w:lang w:val="fr-BE"/>
        </w:rPr>
        <w:t>article 21</w:t>
      </w:r>
      <w:r w:rsidRPr="008C4221">
        <w:rPr>
          <w:rFonts w:cs="Arial"/>
          <w:i/>
          <w:szCs w:val="22"/>
          <w:lang w:val="fr-BE"/>
        </w:rPr>
        <w:t>bis</w:t>
      </w:r>
      <w:r w:rsidRPr="008C4221">
        <w:rPr>
          <w:rFonts w:cs="Arial"/>
          <w:szCs w:val="22"/>
          <w:lang w:val="fr-BE"/>
        </w:rPr>
        <w:t xml:space="preserve"> du Code d</w:t>
      </w:r>
      <w:r w:rsidRPr="008C4221">
        <w:rPr>
          <w:rFonts w:cs="Arial"/>
          <w:szCs w:val="22"/>
          <w:cs/>
        </w:rPr>
        <w:t>’</w:t>
      </w:r>
      <w:r w:rsidRPr="008C4221">
        <w:rPr>
          <w:rFonts w:cs="Arial"/>
          <w:szCs w:val="22"/>
          <w:lang w:val="fr-BE"/>
        </w:rPr>
        <w:t xml:space="preserve">instruction criminelle viole les articles 10 et 11 de la Constitution en ce </w:t>
      </w:r>
      <w:proofErr w:type="spellStart"/>
      <w:r w:rsidRPr="008C4221">
        <w:rPr>
          <w:rFonts w:cs="Arial"/>
          <w:szCs w:val="22"/>
          <w:lang w:val="fr-BE"/>
        </w:rPr>
        <w:t>qu</w:t>
      </w:r>
      <w:proofErr w:type="spellEnd"/>
      <w:r w:rsidRPr="008C4221">
        <w:rPr>
          <w:rFonts w:cs="Arial"/>
          <w:szCs w:val="22"/>
          <w:cs/>
        </w:rPr>
        <w:t>’</w:t>
      </w:r>
      <w:r w:rsidRPr="008C4221">
        <w:rPr>
          <w:rFonts w:cs="Arial"/>
          <w:szCs w:val="22"/>
          <w:lang w:val="fr-BE"/>
        </w:rPr>
        <w:t>il ne prévoit pas de recours devant un juge indépendant et impartial contre le refus ou l</w:t>
      </w:r>
      <w:r w:rsidRPr="008C4221">
        <w:rPr>
          <w:rFonts w:cs="Arial"/>
          <w:szCs w:val="22"/>
          <w:cs/>
        </w:rPr>
        <w:t>’</w:t>
      </w:r>
      <w:r w:rsidRPr="008C4221">
        <w:rPr>
          <w:rFonts w:cs="Arial"/>
          <w:szCs w:val="22"/>
          <w:lang w:val="fr-BE"/>
        </w:rPr>
        <w:t>absence de décision du ministère public quant à une demande d</w:t>
      </w:r>
      <w:r w:rsidRPr="008C4221">
        <w:rPr>
          <w:rFonts w:cs="Arial"/>
          <w:szCs w:val="22"/>
          <w:cs/>
        </w:rPr>
        <w:t>’</w:t>
      </w:r>
      <w:r w:rsidRPr="008C4221">
        <w:rPr>
          <w:rFonts w:cs="Arial"/>
          <w:szCs w:val="22"/>
          <w:lang w:val="fr-BE"/>
        </w:rPr>
        <w:t>accès à un dossier à l</w:t>
      </w:r>
      <w:r w:rsidRPr="008C4221">
        <w:rPr>
          <w:rFonts w:cs="Arial"/>
          <w:szCs w:val="22"/>
          <w:cs/>
        </w:rPr>
        <w:t>’</w:t>
      </w:r>
      <w:r w:rsidRPr="008C4221">
        <w:rPr>
          <w:rFonts w:cs="Arial"/>
          <w:szCs w:val="22"/>
          <w:lang w:val="fr-BE"/>
        </w:rPr>
        <w:t>information formulée par la personne soupçonnée.</w:t>
      </w:r>
    </w:p>
    <w:p w:rsidR="003F7D2E" w:rsidRPr="008C4221" w:rsidRDefault="003F7D2E" w:rsidP="00A5224F">
      <w:pPr>
        <w:jc w:val="both"/>
        <w:rPr>
          <w:rFonts w:cs="Arial"/>
          <w:szCs w:val="22"/>
          <w:lang w:val="fr-BE"/>
        </w:rPr>
      </w:pPr>
    </w:p>
    <w:p w:rsidR="003F7D2E" w:rsidRPr="008C4221" w:rsidRDefault="003F7D2E" w:rsidP="00A5224F">
      <w:pPr>
        <w:jc w:val="both"/>
        <w:rPr>
          <w:rFonts w:cs="Arial"/>
          <w:szCs w:val="22"/>
          <w:lang w:val="fr-BE"/>
        </w:rPr>
      </w:pPr>
      <w:r w:rsidRPr="008C4221">
        <w:rPr>
          <w:rFonts w:cs="Arial"/>
          <w:szCs w:val="22"/>
          <w:lang w:val="fr-BE"/>
        </w:rPr>
        <w:t xml:space="preserve">La loi du </w:t>
      </w:r>
      <w:r w:rsidRPr="008C4221">
        <w:rPr>
          <w:rFonts w:cs="Arial"/>
          <w:szCs w:val="22"/>
          <w:cs/>
        </w:rPr>
        <w:t xml:space="preserve">18 </w:t>
      </w:r>
      <w:proofErr w:type="spellStart"/>
      <w:r w:rsidRPr="008C4221">
        <w:rPr>
          <w:rFonts w:cs="Arial"/>
          <w:szCs w:val="22"/>
          <w:cs/>
        </w:rPr>
        <w:t>mars</w:t>
      </w:r>
      <w:proofErr w:type="spellEnd"/>
      <w:r w:rsidRPr="008C4221">
        <w:rPr>
          <w:rFonts w:cs="Arial"/>
          <w:szCs w:val="22"/>
          <w:cs/>
        </w:rPr>
        <w:t xml:space="preserve"> 2018 </w:t>
      </w:r>
      <w:r w:rsidRPr="008C4221">
        <w:rPr>
          <w:rFonts w:cs="Arial"/>
          <w:szCs w:val="22"/>
          <w:lang w:val="fr-BE"/>
        </w:rPr>
        <w:t>modifiant diverses dispositions du droit pénal, de la procédure pénale et du droit judiciaire transpose l</w:t>
      </w:r>
      <w:r w:rsidRPr="008C4221">
        <w:rPr>
          <w:rFonts w:cs="Arial"/>
          <w:szCs w:val="22"/>
          <w:cs/>
        </w:rPr>
        <w:t>’</w:t>
      </w:r>
      <w:r w:rsidRPr="008C4221">
        <w:rPr>
          <w:rFonts w:cs="Arial"/>
          <w:szCs w:val="22"/>
          <w:lang w:val="fr-BE"/>
        </w:rPr>
        <w:t xml:space="preserve">arrêt susmentionné de la Cour constitutionnelle. </w:t>
      </w:r>
      <w:r w:rsidRPr="008C4221">
        <w:rPr>
          <w:rFonts w:cs="Arial"/>
          <w:szCs w:val="22"/>
          <w:u w:val="single"/>
          <w:lang w:val="fr-BE"/>
        </w:rPr>
        <w:t>L</w:t>
      </w:r>
      <w:r w:rsidRPr="008C4221">
        <w:rPr>
          <w:rFonts w:cs="Arial"/>
          <w:szCs w:val="22"/>
          <w:u w:val="single"/>
          <w:cs/>
        </w:rPr>
        <w:t>’</w:t>
      </w:r>
      <w:r w:rsidRPr="008C4221">
        <w:rPr>
          <w:rFonts w:cs="Arial"/>
          <w:szCs w:val="22"/>
          <w:u w:val="single"/>
          <w:lang w:val="fr-BE"/>
        </w:rPr>
        <w:t>article 21</w:t>
      </w:r>
      <w:r w:rsidRPr="008C4221">
        <w:rPr>
          <w:rFonts w:cs="Arial"/>
          <w:i/>
          <w:szCs w:val="22"/>
          <w:u w:val="single"/>
          <w:lang w:val="fr-BE"/>
        </w:rPr>
        <w:t>bis</w:t>
      </w:r>
      <w:r w:rsidRPr="008C4221">
        <w:rPr>
          <w:rFonts w:cs="Arial"/>
          <w:szCs w:val="22"/>
          <w:u w:val="single"/>
          <w:lang w:val="fr-BE"/>
        </w:rPr>
        <w:t xml:space="preserve"> du CIC</w:t>
      </w:r>
      <w:r w:rsidRPr="008C4221">
        <w:rPr>
          <w:rFonts w:cs="Arial"/>
          <w:szCs w:val="22"/>
          <w:lang w:val="fr-BE"/>
        </w:rPr>
        <w:t xml:space="preserve"> est remplacé, et un recours est inséré </w:t>
      </w:r>
      <w:r w:rsidRPr="008C4221">
        <w:rPr>
          <w:rFonts w:cs="Arial"/>
          <w:szCs w:val="22"/>
          <w:u w:val="single"/>
          <w:lang w:val="fr-BE"/>
        </w:rPr>
        <w:t>dans le chef de la personne directement intéressée</w:t>
      </w:r>
      <w:r w:rsidRPr="008C4221">
        <w:rPr>
          <w:rFonts w:cs="Arial"/>
          <w:szCs w:val="22"/>
          <w:lang w:val="fr-BE"/>
        </w:rPr>
        <w:t xml:space="preserve">. </w:t>
      </w:r>
    </w:p>
    <w:p w:rsidR="003F7D2E" w:rsidRPr="008C4221" w:rsidRDefault="003F7D2E" w:rsidP="00A5224F">
      <w:pPr>
        <w:jc w:val="both"/>
        <w:rPr>
          <w:rFonts w:cs="Arial"/>
          <w:szCs w:val="22"/>
          <w:lang w:val="fr-BE"/>
        </w:rPr>
      </w:pPr>
    </w:p>
    <w:p w:rsidR="003F7D2E" w:rsidRPr="008C4221" w:rsidRDefault="003F7D2E" w:rsidP="00A5224F">
      <w:pPr>
        <w:pStyle w:val="Retraitcorpsdetexte"/>
        <w:ind w:left="0"/>
        <w:jc w:val="both"/>
        <w:rPr>
          <w:rFonts w:cs="Arial"/>
          <w:szCs w:val="22"/>
          <w:lang w:val="fr-BE"/>
        </w:rPr>
      </w:pPr>
      <w:r w:rsidRPr="008C4221">
        <w:rPr>
          <w:rFonts w:cs="Arial"/>
          <w:szCs w:val="22"/>
          <w:lang w:val="fr-BE"/>
        </w:rPr>
        <w:t>Le ministère public conserve une compétence générale et globale en matière de consultation et de copie. Sans autres formalités, une partie directement intéressée peut demander de consulter un dossier et/ou d</w:t>
      </w:r>
      <w:r w:rsidRPr="008C4221">
        <w:rPr>
          <w:rFonts w:cs="Arial"/>
          <w:szCs w:val="22"/>
          <w:cs/>
        </w:rPr>
        <w:t>’</w:t>
      </w:r>
      <w:r w:rsidRPr="008C4221">
        <w:rPr>
          <w:rFonts w:cs="Arial"/>
          <w:szCs w:val="22"/>
          <w:lang w:val="fr-BE"/>
        </w:rPr>
        <w:t>en obtenir une copie et le procureur du Roi ou le juge d</w:t>
      </w:r>
      <w:r w:rsidRPr="008C4221">
        <w:rPr>
          <w:rFonts w:cs="Arial"/>
          <w:szCs w:val="22"/>
          <w:cs/>
        </w:rPr>
        <w:t>’</w:t>
      </w:r>
      <w:r w:rsidRPr="008C4221">
        <w:rPr>
          <w:rFonts w:cs="Arial"/>
          <w:szCs w:val="22"/>
          <w:lang w:val="fr-BE"/>
        </w:rPr>
        <w:t>instruction peut répondre à cette demande (il s</w:t>
      </w:r>
      <w:r w:rsidRPr="008C4221">
        <w:rPr>
          <w:rFonts w:cs="Arial"/>
          <w:szCs w:val="22"/>
          <w:cs/>
        </w:rPr>
        <w:t>’</w:t>
      </w:r>
      <w:r w:rsidRPr="008C4221">
        <w:rPr>
          <w:rFonts w:cs="Arial"/>
          <w:szCs w:val="22"/>
          <w:lang w:val="fr-BE"/>
        </w:rPr>
        <w:t>agit de la demande gracieuse). Une procédure formelle et intégralement élaborée s</w:t>
      </w:r>
      <w:r w:rsidRPr="008C4221">
        <w:rPr>
          <w:rFonts w:cs="Arial"/>
          <w:szCs w:val="22"/>
          <w:cs/>
        </w:rPr>
        <w:t>’</w:t>
      </w:r>
      <w:r w:rsidRPr="008C4221">
        <w:rPr>
          <w:rFonts w:cs="Arial"/>
          <w:szCs w:val="22"/>
          <w:lang w:val="fr-BE"/>
        </w:rPr>
        <w:t>ajoute également à l</w:t>
      </w:r>
      <w:r w:rsidRPr="008C4221">
        <w:rPr>
          <w:rFonts w:cs="Arial"/>
          <w:szCs w:val="22"/>
          <w:cs/>
        </w:rPr>
        <w:t>’</w:t>
      </w:r>
      <w:r w:rsidRPr="008C4221">
        <w:rPr>
          <w:rFonts w:cs="Arial"/>
          <w:szCs w:val="22"/>
          <w:lang w:val="fr-BE"/>
        </w:rPr>
        <w:t>information. Dans le cadre de cette procédure, la personne directement intéressée peut demander de consulter un dossier et/ou d</w:t>
      </w:r>
      <w:r w:rsidRPr="008C4221">
        <w:rPr>
          <w:rFonts w:cs="Arial"/>
          <w:szCs w:val="22"/>
          <w:cs/>
        </w:rPr>
        <w:t>’</w:t>
      </w:r>
      <w:r w:rsidRPr="008C4221">
        <w:rPr>
          <w:rFonts w:cs="Arial"/>
          <w:szCs w:val="22"/>
          <w:lang w:val="fr-BE"/>
        </w:rPr>
        <w:t>en obtenir une copie par requête au procureur du Roi, et un recours est prévu contre la décision de refus d</w:t>
      </w:r>
      <w:r w:rsidRPr="008C4221">
        <w:rPr>
          <w:rFonts w:cs="Arial"/>
          <w:szCs w:val="22"/>
          <w:cs/>
        </w:rPr>
        <w:t>’</w:t>
      </w:r>
      <w:r w:rsidRPr="008C4221">
        <w:rPr>
          <w:rFonts w:cs="Arial"/>
          <w:szCs w:val="22"/>
          <w:lang w:val="fr-BE"/>
        </w:rPr>
        <w:t>accès au dossier ou contre l</w:t>
      </w:r>
      <w:r w:rsidRPr="008C4221">
        <w:rPr>
          <w:rFonts w:cs="Arial"/>
          <w:szCs w:val="22"/>
          <w:cs/>
        </w:rPr>
        <w:t>’</w:t>
      </w:r>
      <w:r w:rsidRPr="008C4221">
        <w:rPr>
          <w:rFonts w:cs="Arial"/>
          <w:szCs w:val="22"/>
          <w:lang w:val="fr-BE"/>
        </w:rPr>
        <w:t>absence de décision du procureur du Roi.</w:t>
      </w:r>
    </w:p>
    <w:p w:rsidR="003F7D2E" w:rsidRPr="008C4221" w:rsidRDefault="003F7D2E" w:rsidP="00A5224F">
      <w:pPr>
        <w:pStyle w:val="Retraitcorpsdetexte"/>
        <w:ind w:left="0"/>
        <w:jc w:val="both"/>
        <w:rPr>
          <w:rFonts w:cs="Arial"/>
          <w:szCs w:val="22"/>
          <w:lang w:val="fr-BE"/>
        </w:rPr>
      </w:pPr>
      <w:r w:rsidRPr="008C4221">
        <w:rPr>
          <w:rFonts w:cs="Arial"/>
          <w:szCs w:val="22"/>
          <w:lang w:val="fr-BE"/>
        </w:rPr>
        <w:t>L</w:t>
      </w:r>
      <w:r w:rsidRPr="008C4221">
        <w:rPr>
          <w:rFonts w:cs="Arial"/>
          <w:szCs w:val="22"/>
          <w:cs/>
        </w:rPr>
        <w:t>’</w:t>
      </w:r>
      <w:r w:rsidRPr="008C4221">
        <w:rPr>
          <w:rFonts w:cs="Arial"/>
          <w:szCs w:val="22"/>
          <w:lang w:val="fr-BE"/>
        </w:rPr>
        <w:t>article 61</w:t>
      </w:r>
      <w:r w:rsidRPr="008C4221">
        <w:rPr>
          <w:rFonts w:cs="Arial"/>
          <w:i/>
          <w:szCs w:val="22"/>
          <w:lang w:val="fr-BE"/>
        </w:rPr>
        <w:t>ter</w:t>
      </w:r>
      <w:r w:rsidRPr="008C4221">
        <w:rPr>
          <w:rFonts w:cs="Arial"/>
          <w:szCs w:val="22"/>
          <w:lang w:val="fr-BE"/>
        </w:rPr>
        <w:t xml:space="preserve"> du CIC est aussi adapté pour que les communications sur base de cette disposition légale se fassent par télécopie, par lettre simple ou par voie électronique, afin d</w:t>
      </w:r>
      <w:r w:rsidRPr="008C4221">
        <w:rPr>
          <w:rFonts w:cs="Arial"/>
          <w:szCs w:val="22"/>
          <w:cs/>
        </w:rPr>
        <w:t>’</w:t>
      </w:r>
      <w:r w:rsidRPr="008C4221">
        <w:rPr>
          <w:rFonts w:cs="Arial"/>
          <w:szCs w:val="22"/>
          <w:lang w:val="fr-BE"/>
        </w:rPr>
        <w:t>alléger le coût de la procédure. Le contenu de la procédure de l</w:t>
      </w:r>
      <w:r w:rsidRPr="008C4221">
        <w:rPr>
          <w:rFonts w:cs="Arial"/>
          <w:szCs w:val="22"/>
          <w:cs/>
        </w:rPr>
        <w:t>’</w:t>
      </w:r>
      <w:r w:rsidRPr="008C4221">
        <w:rPr>
          <w:rFonts w:cs="Arial"/>
          <w:szCs w:val="22"/>
          <w:lang w:val="fr-BE"/>
        </w:rPr>
        <w:t>article 61</w:t>
      </w:r>
      <w:r w:rsidRPr="008C4221">
        <w:rPr>
          <w:rFonts w:cs="Arial"/>
          <w:i/>
          <w:szCs w:val="22"/>
          <w:lang w:val="fr-BE"/>
        </w:rPr>
        <w:t>ter</w:t>
      </w:r>
      <w:r w:rsidRPr="008C4221">
        <w:rPr>
          <w:rFonts w:cs="Arial"/>
          <w:szCs w:val="22"/>
          <w:lang w:val="fr-BE"/>
        </w:rPr>
        <w:t xml:space="preserve"> du CIC n</w:t>
      </w:r>
      <w:r w:rsidRPr="008C4221">
        <w:rPr>
          <w:rFonts w:cs="Arial"/>
          <w:szCs w:val="22"/>
          <w:cs/>
        </w:rPr>
        <w:t>’</w:t>
      </w:r>
      <w:r w:rsidRPr="008C4221">
        <w:rPr>
          <w:rFonts w:cs="Arial"/>
          <w:szCs w:val="22"/>
          <w:lang w:val="fr-BE"/>
        </w:rPr>
        <w:t>a pas fait l</w:t>
      </w:r>
      <w:r w:rsidRPr="008C4221">
        <w:rPr>
          <w:rFonts w:cs="Arial"/>
          <w:szCs w:val="22"/>
          <w:cs/>
        </w:rPr>
        <w:t>’</w:t>
      </w:r>
      <w:r w:rsidRPr="008C4221">
        <w:rPr>
          <w:rFonts w:cs="Arial"/>
          <w:szCs w:val="22"/>
          <w:lang w:val="fr-BE"/>
        </w:rPr>
        <w:t>objet d</w:t>
      </w:r>
      <w:r w:rsidRPr="008C4221">
        <w:rPr>
          <w:rFonts w:cs="Arial"/>
          <w:szCs w:val="22"/>
          <w:cs/>
        </w:rPr>
        <w:t>’</w:t>
      </w:r>
      <w:r w:rsidRPr="008C4221">
        <w:rPr>
          <w:rFonts w:cs="Arial"/>
          <w:szCs w:val="22"/>
          <w:lang w:val="fr-BE"/>
        </w:rPr>
        <w:t>une reformulation. Des explications sont également données à propos de l’article 460</w:t>
      </w:r>
      <w:r w:rsidRPr="008C4221">
        <w:rPr>
          <w:rFonts w:cs="Arial"/>
          <w:i/>
          <w:szCs w:val="22"/>
          <w:lang w:val="fr-BE"/>
        </w:rPr>
        <w:t>ter</w:t>
      </w:r>
      <w:r w:rsidRPr="008C4221">
        <w:rPr>
          <w:rFonts w:cs="Arial"/>
          <w:szCs w:val="22"/>
          <w:lang w:val="fr-BE"/>
        </w:rPr>
        <w:t xml:space="preserve"> du Code pénal qui s’applique désormais dans le cadre de l’information</w:t>
      </w:r>
      <w:r w:rsidRPr="008C4221">
        <w:rPr>
          <w:rStyle w:val="Appelnotedebasdep"/>
          <w:rFonts w:cs="Arial"/>
          <w:szCs w:val="22"/>
          <w:lang w:val="fr-BE"/>
        </w:rPr>
        <w:footnoteReference w:id="1"/>
      </w:r>
      <w:r w:rsidRPr="008C4221">
        <w:rPr>
          <w:rFonts w:cs="Arial"/>
          <w:szCs w:val="22"/>
          <w:lang w:val="fr-BE"/>
        </w:rPr>
        <w:t>.</w:t>
      </w:r>
    </w:p>
    <w:p w:rsidR="003F7D2E" w:rsidRPr="008C4221" w:rsidRDefault="003F7D2E" w:rsidP="00A5224F">
      <w:pPr>
        <w:pStyle w:val="Retraitcorpsdetexte"/>
        <w:ind w:left="0"/>
        <w:jc w:val="both"/>
        <w:rPr>
          <w:rFonts w:cs="Arial"/>
          <w:szCs w:val="22"/>
          <w:lang w:val="fr-BE"/>
        </w:rPr>
      </w:pPr>
      <w:r w:rsidRPr="008C4221">
        <w:rPr>
          <w:rFonts w:cs="Arial"/>
          <w:szCs w:val="22"/>
          <w:lang w:val="fr-BE"/>
        </w:rPr>
        <w:t>Tous ces éléments sont explicités plus loin dans ce texte. Par souci d</w:t>
      </w:r>
      <w:r w:rsidRPr="008C4221">
        <w:rPr>
          <w:rFonts w:cs="Arial"/>
          <w:szCs w:val="22"/>
          <w:cs/>
        </w:rPr>
        <w:t>’</w:t>
      </w:r>
      <w:r w:rsidRPr="008C4221">
        <w:rPr>
          <w:rFonts w:cs="Arial"/>
          <w:szCs w:val="22"/>
          <w:lang w:val="fr-BE"/>
        </w:rPr>
        <w:t>exhaustivité et de clarté, les dispositions non modifiées qui restent en vigueur ont également été reprises.</w:t>
      </w:r>
    </w:p>
    <w:p w:rsidR="006D3380" w:rsidRPr="008C4221" w:rsidRDefault="003F7D2E" w:rsidP="00A5224F">
      <w:pPr>
        <w:pStyle w:val="Retraitcorpsdetexte"/>
        <w:ind w:left="0"/>
        <w:jc w:val="both"/>
        <w:rPr>
          <w:rFonts w:cs="Arial"/>
          <w:szCs w:val="22"/>
          <w:lang w:val="fr-BE"/>
        </w:rPr>
      </w:pPr>
      <w:r w:rsidRPr="008C4221">
        <w:rPr>
          <w:rFonts w:cs="Arial"/>
          <w:szCs w:val="22"/>
          <w:lang w:val="fr-BE"/>
        </w:rPr>
        <w:t>Pour être complet, les droits de la personne lésée sont aussi rappelés dans cette circulaire étant donné que le droit de consultation et de copie en font aussi partie.</w:t>
      </w:r>
    </w:p>
    <w:p w:rsidR="006D3380" w:rsidRPr="008C4221" w:rsidRDefault="006D3380">
      <w:pPr>
        <w:spacing w:after="160" w:line="259" w:lineRule="auto"/>
        <w:rPr>
          <w:rFonts w:cs="Arial"/>
          <w:szCs w:val="22"/>
          <w:lang w:val="fr-BE"/>
        </w:rPr>
      </w:pPr>
      <w:r w:rsidRPr="008C4221">
        <w:rPr>
          <w:rFonts w:cs="Arial"/>
          <w:szCs w:val="22"/>
          <w:lang w:val="fr-BE"/>
        </w:rPr>
        <w:br w:type="page"/>
      </w:r>
    </w:p>
    <w:p w:rsidR="003F7D2E" w:rsidRPr="008C4221" w:rsidRDefault="003F7D2E" w:rsidP="000537B5">
      <w:pPr>
        <w:pStyle w:val="Titre2"/>
        <w:rPr>
          <w:lang w:val="fr-BE"/>
        </w:rPr>
      </w:pPr>
      <w:bookmarkStart w:id="7" w:name="_Toc9513301"/>
      <w:bookmarkStart w:id="8" w:name="_Toc9516967"/>
      <w:bookmarkStart w:id="9" w:name="_Toc11849401"/>
      <w:r w:rsidRPr="008C4221">
        <w:rPr>
          <w:lang w:val="fr-BE"/>
        </w:rPr>
        <w:lastRenderedPageBreak/>
        <w:t>Utilisation de la présente circulaire</w:t>
      </w:r>
      <w:bookmarkEnd w:id="7"/>
      <w:bookmarkEnd w:id="8"/>
      <w:bookmarkEnd w:id="9"/>
    </w:p>
    <w:p w:rsidR="003F7D2E" w:rsidRPr="008C4221" w:rsidRDefault="003F7D2E" w:rsidP="003F7D2E">
      <w:pPr>
        <w:spacing w:line="276" w:lineRule="auto"/>
        <w:rPr>
          <w:rFonts w:cs="Arial"/>
          <w:szCs w:val="22"/>
          <w:lang w:val="fr-BE"/>
        </w:rPr>
      </w:pPr>
    </w:p>
    <w:p w:rsidR="003F7D2E" w:rsidRPr="008C4221" w:rsidRDefault="003F7D2E" w:rsidP="003F7D2E">
      <w:pPr>
        <w:pStyle w:val="Retraitcorpsdetexte"/>
        <w:spacing w:line="276" w:lineRule="auto"/>
        <w:ind w:left="0"/>
        <w:jc w:val="both"/>
        <w:rPr>
          <w:rFonts w:cs="Arial"/>
          <w:szCs w:val="22"/>
          <w:lang w:val="fr-BE"/>
        </w:rPr>
      </w:pPr>
      <w:r w:rsidRPr="008C4221">
        <w:rPr>
          <w:rFonts w:cs="Arial"/>
          <w:szCs w:val="22"/>
          <w:lang w:val="fr-BE"/>
        </w:rPr>
        <w:t>Cette circulaire offre un aperçu du droit de consultation pendant l</w:t>
      </w:r>
      <w:r w:rsidRPr="008C4221">
        <w:rPr>
          <w:rFonts w:cs="Arial"/>
          <w:szCs w:val="22"/>
          <w:cs/>
        </w:rPr>
        <w:t>’</w:t>
      </w:r>
      <w:r w:rsidRPr="008C4221">
        <w:rPr>
          <w:rFonts w:cs="Arial"/>
          <w:szCs w:val="22"/>
          <w:lang w:val="fr-BE"/>
        </w:rPr>
        <w:t>information et l</w:t>
      </w:r>
      <w:r w:rsidRPr="008C4221">
        <w:rPr>
          <w:rFonts w:cs="Arial"/>
          <w:szCs w:val="22"/>
          <w:cs/>
        </w:rPr>
        <w:t>’</w:t>
      </w:r>
      <w:r w:rsidRPr="008C4221">
        <w:rPr>
          <w:rFonts w:cs="Arial"/>
          <w:szCs w:val="22"/>
          <w:lang w:val="fr-BE"/>
        </w:rPr>
        <w:t>instruction. L</w:t>
      </w:r>
      <w:r w:rsidRPr="008C4221">
        <w:rPr>
          <w:rFonts w:cs="Arial"/>
          <w:szCs w:val="22"/>
          <w:cs/>
        </w:rPr>
        <w:t>’</w:t>
      </w:r>
      <w:r w:rsidRPr="008C4221">
        <w:rPr>
          <w:rFonts w:cs="Arial"/>
          <w:szCs w:val="22"/>
          <w:lang w:val="fr-BE"/>
        </w:rPr>
        <w:t>attention des magistrats de parquet est essentiellement attirée sur les schémas renouvelés de la procédure de consultation et de copie des chapitres B et C. Les nouveaux modèles que les parquets doivent utiliser sont joints en annexe. Ils ont trait à la décision d</w:t>
      </w:r>
      <w:r w:rsidRPr="008C4221">
        <w:rPr>
          <w:rFonts w:cs="Arial"/>
          <w:szCs w:val="22"/>
          <w:cs/>
        </w:rPr>
        <w:t>’</w:t>
      </w:r>
      <w:r w:rsidRPr="008C4221">
        <w:rPr>
          <w:rFonts w:cs="Arial"/>
          <w:szCs w:val="22"/>
          <w:lang w:val="fr-BE"/>
        </w:rPr>
        <w:t>accord ou de refus d'une demande de consultation et/ou de copie pendant l</w:t>
      </w:r>
      <w:r w:rsidRPr="008C4221">
        <w:rPr>
          <w:rFonts w:cs="Arial"/>
          <w:szCs w:val="22"/>
          <w:cs/>
        </w:rPr>
        <w:t>’</w:t>
      </w:r>
      <w:r w:rsidRPr="008C4221">
        <w:rPr>
          <w:rFonts w:cs="Arial"/>
          <w:szCs w:val="22"/>
          <w:lang w:val="fr-BE"/>
        </w:rPr>
        <w:t>information.</w:t>
      </w:r>
    </w:p>
    <w:p w:rsidR="003F7D2E" w:rsidRPr="008C4221" w:rsidRDefault="003F7D2E" w:rsidP="000537B5">
      <w:pPr>
        <w:pStyle w:val="Titre1"/>
        <w:jc w:val="both"/>
        <w:rPr>
          <w:lang w:val="fr-BE"/>
        </w:rPr>
      </w:pPr>
      <w:bookmarkStart w:id="10" w:name="_Toc9513302"/>
      <w:bookmarkStart w:id="11" w:name="_Toc9516968"/>
      <w:bookmarkStart w:id="12" w:name="_Toc11849402"/>
      <w:r w:rsidRPr="008C4221">
        <w:rPr>
          <w:lang w:val="fr-BE"/>
        </w:rPr>
        <w:t>B. S</w:t>
      </w:r>
      <w:r w:rsidR="000537B5" w:rsidRPr="008C4221">
        <w:rPr>
          <w:lang w:val="fr-BE"/>
        </w:rPr>
        <w:t>chéma de la procédure de demande de consultation et/ou de copie du dossier pendant l’information</w:t>
      </w:r>
      <w:r w:rsidRPr="008C4221">
        <w:rPr>
          <w:lang w:val="fr-BE"/>
        </w:rPr>
        <w:t xml:space="preserve"> (Art.21bis §§ 2-9 du CIC)</w:t>
      </w:r>
      <w:bookmarkEnd w:id="10"/>
      <w:bookmarkEnd w:id="11"/>
      <w:bookmarkEnd w:id="12"/>
    </w:p>
    <w:p w:rsidR="003F7D2E" w:rsidRPr="008C4221" w:rsidRDefault="003F7D2E" w:rsidP="003F7D2E">
      <w:pPr>
        <w:pStyle w:val="Body"/>
        <w:spacing w:line="276" w:lineRule="auto"/>
        <w:rPr>
          <w:rFonts w:ascii="Arial" w:hAnsi="Arial" w:cs="Arial"/>
          <w:color w:val="auto"/>
          <w:sz w:val="22"/>
          <w:szCs w:val="22"/>
          <w:lang w:val="fr-BE"/>
        </w:rPr>
      </w:pPr>
    </w:p>
    <w:tbl>
      <w:tblPr>
        <w:tblW w:w="7559" w:type="dxa"/>
        <w:jc w:val="center"/>
        <w:tblLayout w:type="fixed"/>
        <w:tblLook w:val="0000" w:firstRow="0" w:lastRow="0" w:firstColumn="0" w:lastColumn="0" w:noHBand="0" w:noVBand="0"/>
      </w:tblPr>
      <w:tblGrid>
        <w:gridCol w:w="7559"/>
      </w:tblGrid>
      <w:tr w:rsidR="008C4221" w:rsidRPr="00C147D2" w:rsidTr="000537B5">
        <w:trPr>
          <w:trHeight w:val="6962"/>
          <w:jc w:val="center"/>
        </w:trPr>
        <w:tc>
          <w:tcPr>
            <w:tcW w:w="7559" w:type="dxa"/>
            <w:tcBorders>
              <w:top w:val="single" w:sz="6" w:space="0" w:color="auto"/>
              <w:left w:val="single" w:sz="6" w:space="0" w:color="auto"/>
              <w:bottom w:val="single" w:sz="6" w:space="0" w:color="auto"/>
              <w:right w:val="single" w:sz="6" w:space="0" w:color="auto"/>
            </w:tcBorders>
          </w:tcPr>
          <w:p w:rsidR="003F7D2E" w:rsidRPr="008C4221" w:rsidRDefault="003F7D2E" w:rsidP="000537B5">
            <w:pPr>
              <w:pStyle w:val="CellBody"/>
              <w:numPr>
                <w:ilvl w:val="0"/>
                <w:numId w:val="0"/>
              </w:numPr>
              <w:spacing w:line="276" w:lineRule="auto"/>
              <w:ind w:left="781" w:hanging="567"/>
              <w:jc w:val="both"/>
              <w:rPr>
                <w:rFonts w:ascii="Arial" w:hAnsi="Arial" w:cs="Arial"/>
                <w:b/>
                <w:color w:val="auto"/>
                <w:sz w:val="22"/>
                <w:szCs w:val="22"/>
                <w:lang w:val="fr-BE"/>
              </w:rPr>
            </w:pPr>
          </w:p>
          <w:p w:rsidR="003F7D2E" w:rsidRPr="008C4221" w:rsidRDefault="003F7D2E" w:rsidP="000537B5">
            <w:pPr>
              <w:pStyle w:val="CellBody"/>
              <w:numPr>
                <w:ilvl w:val="0"/>
                <w:numId w:val="0"/>
              </w:numPr>
              <w:spacing w:line="276" w:lineRule="auto"/>
              <w:ind w:left="781" w:hanging="567"/>
              <w:jc w:val="both"/>
              <w:rPr>
                <w:rFonts w:ascii="Arial" w:hAnsi="Arial" w:cs="Arial"/>
                <w:color w:val="auto"/>
                <w:sz w:val="22"/>
                <w:szCs w:val="22"/>
                <w:lang w:val="fr-BE"/>
              </w:rPr>
            </w:pPr>
            <w:r w:rsidRPr="008C4221">
              <w:rPr>
                <w:rFonts w:ascii="Arial" w:hAnsi="Arial" w:cs="Arial"/>
                <w:b/>
                <w:color w:val="auto"/>
                <w:sz w:val="22"/>
                <w:szCs w:val="22"/>
                <w:lang w:val="fr-BE"/>
              </w:rPr>
              <w:t>REQUÉRANT : une personne directement intéressée, à savoir :</w:t>
            </w:r>
          </w:p>
          <w:p w:rsidR="003F7D2E" w:rsidRPr="008C4221" w:rsidRDefault="003F7D2E" w:rsidP="000537B5">
            <w:pPr>
              <w:pStyle w:val="CellBody"/>
              <w:numPr>
                <w:ilvl w:val="0"/>
                <w:numId w:val="0"/>
              </w:numPr>
              <w:spacing w:line="276" w:lineRule="auto"/>
              <w:ind w:left="781" w:hanging="567"/>
              <w:jc w:val="both"/>
              <w:rPr>
                <w:rFonts w:ascii="Arial" w:hAnsi="Arial" w:cs="Arial"/>
                <w:color w:val="auto"/>
                <w:sz w:val="22"/>
                <w:szCs w:val="22"/>
                <w:lang w:val="fr-BE"/>
              </w:rPr>
            </w:pPr>
          </w:p>
          <w:p w:rsidR="003F7D2E" w:rsidRPr="008C4221" w:rsidRDefault="003F7D2E" w:rsidP="003F7D2E">
            <w:pPr>
              <w:pStyle w:val="Paragraphedeliste"/>
              <w:numPr>
                <w:ilvl w:val="0"/>
                <w:numId w:val="2"/>
              </w:numPr>
              <w:tabs>
                <w:tab w:val="clear" w:pos="720"/>
                <w:tab w:val="num" w:pos="781"/>
              </w:tabs>
              <w:spacing w:line="276" w:lineRule="auto"/>
              <w:ind w:left="781" w:hanging="567"/>
              <w:contextualSpacing/>
              <w:jc w:val="both"/>
              <w:rPr>
                <w:rFonts w:cs="Arial"/>
                <w:szCs w:val="22"/>
              </w:rPr>
            </w:pPr>
            <w:r w:rsidRPr="008C4221">
              <w:rPr>
                <w:rFonts w:cs="Arial"/>
                <w:szCs w:val="22"/>
              </w:rPr>
              <w:t>(L</w:t>
            </w:r>
            <w:r w:rsidRPr="008C4221">
              <w:rPr>
                <w:rFonts w:cs="Arial"/>
                <w:szCs w:val="22"/>
                <w:cs/>
              </w:rPr>
              <w:t>’</w:t>
            </w:r>
            <w:proofErr w:type="spellStart"/>
            <w:r w:rsidRPr="008C4221">
              <w:rPr>
                <w:rFonts w:cs="Arial"/>
                <w:szCs w:val="22"/>
              </w:rPr>
              <w:t>inculpé</w:t>
            </w:r>
            <w:proofErr w:type="spellEnd"/>
            <w:r w:rsidRPr="008C4221">
              <w:rPr>
                <w:rFonts w:cs="Arial"/>
                <w:szCs w:val="22"/>
              </w:rPr>
              <w:t xml:space="preserve">) ;  </w:t>
            </w:r>
          </w:p>
          <w:p w:rsidR="003F7D2E" w:rsidRPr="008C4221" w:rsidRDefault="003F7D2E" w:rsidP="003F7D2E">
            <w:pPr>
              <w:pStyle w:val="Paragraphedeliste"/>
              <w:numPr>
                <w:ilvl w:val="0"/>
                <w:numId w:val="2"/>
              </w:numPr>
              <w:tabs>
                <w:tab w:val="clear" w:pos="720"/>
                <w:tab w:val="num" w:pos="781"/>
              </w:tabs>
              <w:spacing w:line="276" w:lineRule="auto"/>
              <w:ind w:left="781" w:hanging="567"/>
              <w:contextualSpacing/>
              <w:jc w:val="both"/>
              <w:rPr>
                <w:rFonts w:cs="Arial"/>
                <w:szCs w:val="22"/>
                <w:lang w:val="fr-BE"/>
              </w:rPr>
            </w:pPr>
            <w:r w:rsidRPr="008C4221">
              <w:rPr>
                <w:rFonts w:cs="Arial"/>
                <w:szCs w:val="22"/>
                <w:lang w:val="fr-BE"/>
              </w:rPr>
              <w:t>(la personne à l</w:t>
            </w:r>
            <w:r w:rsidRPr="008C4221">
              <w:rPr>
                <w:rFonts w:cs="Arial"/>
                <w:szCs w:val="22"/>
                <w:cs/>
              </w:rPr>
              <w:t>’</w:t>
            </w:r>
            <w:r w:rsidRPr="008C4221">
              <w:rPr>
                <w:rFonts w:cs="Arial"/>
                <w:szCs w:val="22"/>
                <w:lang w:val="fr-BE"/>
              </w:rPr>
              <w:t>égard de laquelle l</w:t>
            </w:r>
            <w:r w:rsidRPr="008C4221">
              <w:rPr>
                <w:rFonts w:cs="Arial"/>
                <w:szCs w:val="22"/>
                <w:cs/>
              </w:rPr>
              <w:t>’</w:t>
            </w:r>
            <w:r w:rsidRPr="008C4221">
              <w:rPr>
                <w:rFonts w:cs="Arial"/>
                <w:szCs w:val="22"/>
                <w:lang w:val="fr-BE"/>
              </w:rPr>
              <w:t>action publique est engagée dans le cadre de l</w:t>
            </w:r>
            <w:r w:rsidRPr="008C4221">
              <w:rPr>
                <w:rFonts w:cs="Arial"/>
                <w:szCs w:val="22"/>
                <w:cs/>
              </w:rPr>
              <w:t>’</w:t>
            </w:r>
            <w:r w:rsidRPr="008C4221">
              <w:rPr>
                <w:rFonts w:cs="Arial"/>
                <w:szCs w:val="22"/>
                <w:lang w:val="fr-BE"/>
              </w:rPr>
              <w:t xml:space="preserve">instruction) ; </w:t>
            </w:r>
          </w:p>
          <w:p w:rsidR="003F7D2E" w:rsidRPr="008C4221" w:rsidRDefault="003F7D2E" w:rsidP="003F7D2E">
            <w:pPr>
              <w:pStyle w:val="Paragraphedeliste"/>
              <w:numPr>
                <w:ilvl w:val="0"/>
                <w:numId w:val="2"/>
              </w:numPr>
              <w:tabs>
                <w:tab w:val="clear" w:pos="720"/>
                <w:tab w:val="num" w:pos="781"/>
              </w:tabs>
              <w:spacing w:line="276" w:lineRule="auto"/>
              <w:ind w:left="781" w:hanging="567"/>
              <w:contextualSpacing/>
              <w:jc w:val="both"/>
              <w:rPr>
                <w:rFonts w:cs="Arial"/>
                <w:szCs w:val="22"/>
              </w:rPr>
            </w:pPr>
            <w:proofErr w:type="spellStart"/>
            <w:r w:rsidRPr="008C4221">
              <w:rPr>
                <w:rFonts w:cs="Arial"/>
                <w:szCs w:val="22"/>
              </w:rPr>
              <w:t>le</w:t>
            </w:r>
            <w:proofErr w:type="spellEnd"/>
            <w:r w:rsidRPr="008C4221">
              <w:rPr>
                <w:rFonts w:cs="Arial"/>
                <w:szCs w:val="22"/>
              </w:rPr>
              <w:t xml:space="preserve"> suspect ; </w:t>
            </w:r>
          </w:p>
          <w:p w:rsidR="003F7D2E" w:rsidRPr="008C4221" w:rsidRDefault="003F7D2E" w:rsidP="003F7D2E">
            <w:pPr>
              <w:pStyle w:val="Paragraphedeliste"/>
              <w:numPr>
                <w:ilvl w:val="0"/>
                <w:numId w:val="2"/>
              </w:numPr>
              <w:tabs>
                <w:tab w:val="clear" w:pos="720"/>
                <w:tab w:val="num" w:pos="781"/>
              </w:tabs>
              <w:spacing w:line="276" w:lineRule="auto"/>
              <w:ind w:left="781" w:hanging="567"/>
              <w:contextualSpacing/>
              <w:jc w:val="both"/>
              <w:rPr>
                <w:rFonts w:cs="Arial"/>
                <w:szCs w:val="22"/>
              </w:rPr>
            </w:pPr>
            <w:r w:rsidRPr="008C4221">
              <w:rPr>
                <w:rFonts w:cs="Arial"/>
                <w:szCs w:val="22"/>
              </w:rPr>
              <w:t xml:space="preserve">la </w:t>
            </w:r>
            <w:proofErr w:type="spellStart"/>
            <w:r w:rsidRPr="008C4221">
              <w:rPr>
                <w:rFonts w:cs="Arial"/>
                <w:szCs w:val="22"/>
              </w:rPr>
              <w:t>partie</w:t>
            </w:r>
            <w:proofErr w:type="spellEnd"/>
            <w:r w:rsidRPr="008C4221">
              <w:rPr>
                <w:rFonts w:cs="Arial"/>
                <w:szCs w:val="22"/>
              </w:rPr>
              <w:t xml:space="preserve"> </w:t>
            </w:r>
            <w:proofErr w:type="spellStart"/>
            <w:r w:rsidRPr="008C4221">
              <w:rPr>
                <w:rFonts w:cs="Arial"/>
                <w:szCs w:val="22"/>
              </w:rPr>
              <w:t>civilement</w:t>
            </w:r>
            <w:proofErr w:type="spellEnd"/>
            <w:r w:rsidRPr="008C4221">
              <w:rPr>
                <w:rFonts w:cs="Arial"/>
                <w:szCs w:val="22"/>
              </w:rPr>
              <w:t xml:space="preserve"> </w:t>
            </w:r>
            <w:proofErr w:type="spellStart"/>
            <w:r w:rsidRPr="008C4221">
              <w:rPr>
                <w:rFonts w:cs="Arial"/>
                <w:szCs w:val="22"/>
              </w:rPr>
              <w:t>responsable</w:t>
            </w:r>
            <w:proofErr w:type="spellEnd"/>
            <w:r w:rsidRPr="008C4221">
              <w:rPr>
                <w:rFonts w:cs="Arial"/>
                <w:szCs w:val="22"/>
              </w:rPr>
              <w:t xml:space="preserve"> ; </w:t>
            </w:r>
          </w:p>
          <w:p w:rsidR="003F7D2E" w:rsidRPr="008C4221" w:rsidRDefault="003F7D2E" w:rsidP="003F7D2E">
            <w:pPr>
              <w:pStyle w:val="Paragraphedeliste"/>
              <w:numPr>
                <w:ilvl w:val="0"/>
                <w:numId w:val="2"/>
              </w:numPr>
              <w:tabs>
                <w:tab w:val="clear" w:pos="720"/>
                <w:tab w:val="num" w:pos="781"/>
              </w:tabs>
              <w:spacing w:line="276" w:lineRule="auto"/>
              <w:ind w:left="781" w:hanging="567"/>
              <w:contextualSpacing/>
              <w:jc w:val="both"/>
              <w:rPr>
                <w:rFonts w:cs="Arial"/>
                <w:szCs w:val="22"/>
              </w:rPr>
            </w:pPr>
            <w:r w:rsidRPr="008C4221">
              <w:rPr>
                <w:rFonts w:cs="Arial"/>
                <w:szCs w:val="22"/>
              </w:rPr>
              <w:t xml:space="preserve">(la </w:t>
            </w:r>
            <w:proofErr w:type="spellStart"/>
            <w:r w:rsidRPr="008C4221">
              <w:rPr>
                <w:rFonts w:cs="Arial"/>
                <w:szCs w:val="22"/>
              </w:rPr>
              <w:t>partie</w:t>
            </w:r>
            <w:proofErr w:type="spellEnd"/>
            <w:r w:rsidRPr="008C4221">
              <w:rPr>
                <w:rFonts w:cs="Arial"/>
                <w:szCs w:val="22"/>
              </w:rPr>
              <w:t xml:space="preserve"> </w:t>
            </w:r>
            <w:proofErr w:type="spellStart"/>
            <w:r w:rsidRPr="008C4221">
              <w:rPr>
                <w:rFonts w:cs="Arial"/>
                <w:szCs w:val="22"/>
              </w:rPr>
              <w:t>civile</w:t>
            </w:r>
            <w:proofErr w:type="spellEnd"/>
            <w:r w:rsidRPr="008C4221">
              <w:rPr>
                <w:rFonts w:cs="Arial"/>
                <w:szCs w:val="22"/>
              </w:rPr>
              <w:t xml:space="preserve">) ; </w:t>
            </w:r>
          </w:p>
          <w:p w:rsidR="003F7D2E" w:rsidRPr="008C4221" w:rsidRDefault="003F7D2E" w:rsidP="003F7D2E">
            <w:pPr>
              <w:pStyle w:val="Paragraphedeliste"/>
              <w:numPr>
                <w:ilvl w:val="0"/>
                <w:numId w:val="2"/>
              </w:numPr>
              <w:tabs>
                <w:tab w:val="clear" w:pos="720"/>
                <w:tab w:val="num" w:pos="781"/>
              </w:tabs>
              <w:spacing w:line="276" w:lineRule="auto"/>
              <w:ind w:left="781" w:hanging="567"/>
              <w:contextualSpacing/>
              <w:jc w:val="both"/>
              <w:rPr>
                <w:rFonts w:cs="Arial"/>
                <w:szCs w:val="22"/>
                <w:lang w:val="fr-BE"/>
              </w:rPr>
            </w:pPr>
            <w:r w:rsidRPr="008C4221">
              <w:rPr>
                <w:rFonts w:cs="Arial"/>
                <w:szCs w:val="22"/>
                <w:lang w:val="fr-BE"/>
              </w:rPr>
              <w:t>celui qui a fait une déclaration de personne lésée ;</w:t>
            </w:r>
          </w:p>
          <w:p w:rsidR="003F7D2E" w:rsidRPr="008C4221" w:rsidRDefault="003F7D2E" w:rsidP="003F7D2E">
            <w:pPr>
              <w:pStyle w:val="Paragraphedeliste"/>
              <w:numPr>
                <w:ilvl w:val="0"/>
                <w:numId w:val="2"/>
              </w:numPr>
              <w:tabs>
                <w:tab w:val="clear" w:pos="720"/>
                <w:tab w:val="num" w:pos="781"/>
              </w:tabs>
              <w:spacing w:line="276" w:lineRule="auto"/>
              <w:ind w:left="781" w:hanging="567"/>
              <w:contextualSpacing/>
              <w:jc w:val="both"/>
              <w:rPr>
                <w:rFonts w:cs="Arial"/>
                <w:szCs w:val="22"/>
                <w:lang w:val="fr-BE"/>
              </w:rPr>
            </w:pPr>
            <w:r w:rsidRPr="008C4221">
              <w:rPr>
                <w:rFonts w:cs="Arial"/>
                <w:szCs w:val="22"/>
                <w:lang w:val="fr-BE"/>
              </w:rPr>
              <w:t xml:space="preserve">ainsi que ceux qui sont subrogés dans leurs droits ou les personnes qui les représentent en qualité de mandataire </w:t>
            </w:r>
            <w:r w:rsidRPr="008C4221">
              <w:rPr>
                <w:rFonts w:cs="Arial"/>
                <w:i/>
                <w:szCs w:val="22"/>
                <w:lang w:val="fr-BE"/>
              </w:rPr>
              <w:t>ad hoc</w:t>
            </w:r>
            <w:r w:rsidRPr="008C4221">
              <w:rPr>
                <w:rFonts w:cs="Arial"/>
                <w:szCs w:val="22"/>
                <w:lang w:val="fr-BE"/>
              </w:rPr>
              <w:t>, de curateur, d</w:t>
            </w:r>
            <w:r w:rsidRPr="008C4221">
              <w:rPr>
                <w:rFonts w:cs="Arial"/>
                <w:szCs w:val="22"/>
                <w:cs/>
              </w:rPr>
              <w:t>’</w:t>
            </w:r>
            <w:r w:rsidRPr="008C4221">
              <w:rPr>
                <w:rFonts w:cs="Arial"/>
                <w:szCs w:val="22"/>
                <w:lang w:val="fr-BE"/>
              </w:rPr>
              <w:t xml:space="preserve">administrateur provisoire, de tuteur ou de tuteur </w:t>
            </w:r>
            <w:r w:rsidRPr="008C4221">
              <w:rPr>
                <w:rFonts w:cs="Arial"/>
                <w:i/>
                <w:szCs w:val="22"/>
                <w:lang w:val="fr-BE"/>
              </w:rPr>
              <w:t>ad hoc</w:t>
            </w:r>
            <w:r w:rsidRPr="008C4221">
              <w:rPr>
                <w:rFonts w:cs="Arial"/>
                <w:szCs w:val="22"/>
                <w:lang w:val="fr-BE"/>
              </w:rPr>
              <w:t>.</w:t>
            </w:r>
          </w:p>
          <w:p w:rsidR="003F7D2E" w:rsidRPr="008C4221" w:rsidRDefault="003F7D2E" w:rsidP="000537B5">
            <w:pPr>
              <w:pStyle w:val="CellBody"/>
              <w:numPr>
                <w:ilvl w:val="0"/>
                <w:numId w:val="0"/>
              </w:numPr>
              <w:spacing w:line="276" w:lineRule="auto"/>
              <w:ind w:left="781" w:hanging="567"/>
              <w:jc w:val="both"/>
              <w:rPr>
                <w:rFonts w:ascii="Arial" w:hAnsi="Arial" w:cs="Arial"/>
                <w:color w:val="auto"/>
                <w:sz w:val="22"/>
                <w:szCs w:val="22"/>
                <w:lang w:val="fr-BE"/>
              </w:rPr>
            </w:pPr>
          </w:p>
          <w:p w:rsidR="003F7D2E" w:rsidRPr="008C4221" w:rsidRDefault="003F7D2E" w:rsidP="000537B5">
            <w:pPr>
              <w:pStyle w:val="CellBody"/>
              <w:numPr>
                <w:ilvl w:val="0"/>
                <w:numId w:val="0"/>
              </w:numPr>
              <w:spacing w:line="276" w:lineRule="auto"/>
              <w:ind w:left="781" w:hanging="567"/>
              <w:jc w:val="both"/>
              <w:rPr>
                <w:rFonts w:ascii="Arial" w:hAnsi="Arial" w:cs="Arial"/>
                <w:b/>
                <w:color w:val="auto"/>
                <w:sz w:val="22"/>
                <w:szCs w:val="22"/>
              </w:rPr>
            </w:pPr>
            <w:r w:rsidRPr="008C4221">
              <w:rPr>
                <w:rFonts w:ascii="Arial" w:hAnsi="Arial" w:cs="Arial"/>
                <w:b/>
                <w:color w:val="auto"/>
                <w:sz w:val="22"/>
                <w:szCs w:val="22"/>
              </w:rPr>
              <w:t xml:space="preserve">OBJET : </w:t>
            </w:r>
          </w:p>
          <w:p w:rsidR="003F7D2E" w:rsidRPr="008C4221" w:rsidRDefault="003F7D2E" w:rsidP="000537B5">
            <w:pPr>
              <w:pStyle w:val="CellBody"/>
              <w:numPr>
                <w:ilvl w:val="0"/>
                <w:numId w:val="0"/>
              </w:numPr>
              <w:spacing w:line="276" w:lineRule="auto"/>
              <w:ind w:left="781" w:hanging="567"/>
              <w:jc w:val="both"/>
              <w:rPr>
                <w:rFonts w:ascii="Arial" w:hAnsi="Arial" w:cs="Arial"/>
                <w:b/>
                <w:color w:val="auto"/>
                <w:sz w:val="22"/>
                <w:szCs w:val="22"/>
              </w:rPr>
            </w:pPr>
          </w:p>
          <w:p w:rsidR="003F7D2E" w:rsidRPr="008C4221" w:rsidRDefault="003F7D2E" w:rsidP="003F7D2E">
            <w:pPr>
              <w:pStyle w:val="CellBody"/>
              <w:numPr>
                <w:ilvl w:val="0"/>
                <w:numId w:val="2"/>
              </w:numPr>
              <w:tabs>
                <w:tab w:val="clear" w:pos="720"/>
                <w:tab w:val="num" w:pos="781"/>
              </w:tabs>
              <w:spacing w:line="276" w:lineRule="auto"/>
              <w:ind w:left="781" w:hanging="567"/>
              <w:jc w:val="both"/>
              <w:rPr>
                <w:rFonts w:ascii="Arial" w:hAnsi="Arial" w:cs="Arial"/>
                <w:color w:val="auto"/>
                <w:sz w:val="22"/>
                <w:szCs w:val="22"/>
                <w:lang w:val="fr-BE"/>
              </w:rPr>
            </w:pPr>
            <w:r w:rsidRPr="008C4221">
              <w:rPr>
                <w:rFonts w:ascii="Arial" w:hAnsi="Arial" w:cs="Arial"/>
                <w:b/>
                <w:color w:val="auto"/>
                <w:sz w:val="22"/>
                <w:szCs w:val="22"/>
                <w:lang w:val="fr-BE"/>
              </w:rPr>
              <w:t>consultation et/ou copie</w:t>
            </w:r>
            <w:r w:rsidRPr="008C4221">
              <w:rPr>
                <w:rFonts w:ascii="Arial" w:hAnsi="Arial" w:cs="Arial"/>
                <w:color w:val="auto"/>
                <w:sz w:val="22"/>
                <w:szCs w:val="22"/>
                <w:lang w:val="fr-BE"/>
              </w:rPr>
              <w:t xml:space="preserve"> d</w:t>
            </w:r>
            <w:r w:rsidRPr="008C4221">
              <w:rPr>
                <w:rFonts w:ascii="Arial" w:hAnsi="Arial" w:cs="Arial"/>
                <w:color w:val="auto"/>
                <w:sz w:val="22"/>
                <w:szCs w:val="22"/>
                <w:cs/>
              </w:rPr>
              <w:t>’</w:t>
            </w:r>
            <w:r w:rsidRPr="008C4221">
              <w:rPr>
                <w:rFonts w:ascii="Arial" w:hAnsi="Arial" w:cs="Arial"/>
                <w:color w:val="auto"/>
                <w:sz w:val="22"/>
                <w:szCs w:val="22"/>
                <w:lang w:val="fr-BE"/>
              </w:rPr>
              <w:t xml:space="preserve">un </w:t>
            </w:r>
            <w:r w:rsidRPr="008C4221">
              <w:rPr>
                <w:rFonts w:ascii="Arial" w:hAnsi="Arial" w:cs="Arial"/>
                <w:b/>
                <w:color w:val="auto"/>
                <w:sz w:val="22"/>
                <w:szCs w:val="22"/>
                <w:lang w:val="fr-BE"/>
              </w:rPr>
              <w:t>dossier d</w:t>
            </w:r>
            <w:r w:rsidRPr="008C4221">
              <w:rPr>
                <w:rFonts w:ascii="Arial" w:hAnsi="Arial" w:cs="Arial"/>
                <w:b/>
                <w:color w:val="auto"/>
                <w:sz w:val="22"/>
                <w:szCs w:val="22"/>
                <w:cs/>
              </w:rPr>
              <w:t>’</w:t>
            </w:r>
            <w:r w:rsidRPr="008C4221">
              <w:rPr>
                <w:rFonts w:ascii="Arial" w:hAnsi="Arial" w:cs="Arial"/>
                <w:b/>
                <w:color w:val="auto"/>
                <w:sz w:val="22"/>
                <w:szCs w:val="22"/>
                <w:lang w:val="fr-BE"/>
              </w:rPr>
              <w:t xml:space="preserve">une information relative à </w:t>
            </w:r>
            <w:r w:rsidRPr="008C4221">
              <w:rPr>
                <w:rFonts w:ascii="Arial" w:hAnsi="Arial" w:cs="Arial"/>
                <w:b/>
                <w:color w:val="auto"/>
                <w:sz w:val="22"/>
                <w:szCs w:val="22"/>
              </w:rPr>
              <w:sym w:font="Wingdings" w:char="F0E8"/>
            </w:r>
          </w:p>
          <w:p w:rsidR="003F7D2E" w:rsidRPr="008C4221" w:rsidRDefault="003F7D2E" w:rsidP="000537B5">
            <w:pPr>
              <w:pStyle w:val="CellBody"/>
              <w:numPr>
                <w:ilvl w:val="0"/>
                <w:numId w:val="0"/>
              </w:numPr>
              <w:spacing w:line="276" w:lineRule="auto"/>
              <w:ind w:left="781" w:hanging="567"/>
              <w:jc w:val="both"/>
              <w:rPr>
                <w:rFonts w:ascii="Arial" w:hAnsi="Arial" w:cs="Arial"/>
                <w:color w:val="auto"/>
                <w:sz w:val="22"/>
                <w:szCs w:val="22"/>
                <w:lang w:val="fr-BE"/>
              </w:rPr>
            </w:pPr>
          </w:p>
          <w:p w:rsidR="003F7D2E" w:rsidRPr="008C4221" w:rsidRDefault="003F7D2E" w:rsidP="000537B5">
            <w:pPr>
              <w:pStyle w:val="Paragraphedeliste"/>
              <w:spacing w:line="276" w:lineRule="auto"/>
              <w:ind w:left="781"/>
              <w:contextualSpacing/>
              <w:jc w:val="both"/>
              <w:rPr>
                <w:rFonts w:cs="Arial"/>
                <w:szCs w:val="22"/>
                <w:lang w:val="fr-BE"/>
              </w:rPr>
            </w:pPr>
            <w:r w:rsidRPr="008C4221">
              <w:rPr>
                <w:rFonts w:cs="Arial"/>
                <w:b/>
                <w:szCs w:val="22"/>
                <w:lang w:val="fr-BE"/>
              </w:rPr>
              <w:t xml:space="preserve">un </w:t>
            </w:r>
            <w:r w:rsidRPr="008C4221">
              <w:rPr>
                <w:rFonts w:cs="Arial"/>
                <w:b/>
                <w:szCs w:val="22"/>
                <w:u w:val="single"/>
                <w:lang w:val="fr-BE"/>
              </w:rPr>
              <w:t>crime ou un délit</w:t>
            </w:r>
            <w:r w:rsidRPr="008C4221">
              <w:rPr>
                <w:rFonts w:cs="Arial"/>
                <w:b/>
                <w:szCs w:val="22"/>
                <w:lang w:val="fr-BE"/>
              </w:rPr>
              <w:t xml:space="preserve"> </w:t>
            </w:r>
          </w:p>
          <w:p w:rsidR="003F7D2E" w:rsidRPr="008C4221" w:rsidRDefault="003F7D2E" w:rsidP="000537B5">
            <w:pPr>
              <w:pStyle w:val="Paragraphedeliste"/>
              <w:spacing w:line="276" w:lineRule="auto"/>
              <w:ind w:left="781"/>
              <w:contextualSpacing/>
              <w:jc w:val="both"/>
              <w:rPr>
                <w:rFonts w:cs="Arial"/>
                <w:szCs w:val="22"/>
                <w:lang w:val="fr-BE"/>
              </w:rPr>
            </w:pPr>
            <w:r w:rsidRPr="008C4221">
              <w:rPr>
                <w:rFonts w:cs="Arial"/>
                <w:b/>
                <w:szCs w:val="22"/>
                <w:u w:val="single"/>
                <w:lang w:val="fr-BE"/>
              </w:rPr>
              <w:t>délits qui relèvent de la compétence du tribunal de police</w:t>
            </w:r>
            <w:r w:rsidRPr="008C4221">
              <w:rPr>
                <w:rFonts w:cs="Arial"/>
                <w:szCs w:val="22"/>
                <w:lang w:val="fr-BE"/>
              </w:rPr>
              <w:t> : pas d’application sauf pour les délits</w:t>
            </w:r>
            <w:r w:rsidRPr="008C4221">
              <w:rPr>
                <w:rFonts w:cs="Arial"/>
                <w:b/>
                <w:szCs w:val="22"/>
                <w:lang w:val="fr-BE"/>
              </w:rPr>
              <w:t xml:space="preserve"> </w:t>
            </w:r>
          </w:p>
          <w:p w:rsidR="003F7D2E" w:rsidRPr="008C4221" w:rsidRDefault="003F7D2E" w:rsidP="003F7D2E">
            <w:pPr>
              <w:pStyle w:val="Paragraphedeliste"/>
              <w:numPr>
                <w:ilvl w:val="0"/>
                <w:numId w:val="14"/>
              </w:numPr>
              <w:spacing w:line="276" w:lineRule="auto"/>
              <w:ind w:left="1348" w:hanging="284"/>
              <w:contextualSpacing/>
              <w:jc w:val="both"/>
              <w:rPr>
                <w:rFonts w:cs="Arial"/>
                <w:szCs w:val="22"/>
                <w:u w:val="single"/>
                <w:lang w:val="fr-BE"/>
              </w:rPr>
            </w:pPr>
            <w:r w:rsidRPr="008C4221">
              <w:rPr>
                <w:rFonts w:cs="Arial"/>
                <w:b/>
                <w:szCs w:val="22"/>
                <w:u w:val="single"/>
                <w:lang w:val="fr-BE"/>
              </w:rPr>
              <w:t xml:space="preserve">visés à l'article 138, 6°bis et 6°ter CIC  </w:t>
            </w:r>
          </w:p>
          <w:p w:rsidR="003F7D2E" w:rsidRPr="008C4221" w:rsidRDefault="003F7D2E" w:rsidP="003F7D2E">
            <w:pPr>
              <w:pStyle w:val="Paragraphedeliste"/>
              <w:numPr>
                <w:ilvl w:val="1"/>
                <w:numId w:val="2"/>
              </w:numPr>
              <w:tabs>
                <w:tab w:val="clear" w:pos="1440"/>
                <w:tab w:val="num" w:pos="1064"/>
              </w:tabs>
              <w:spacing w:line="276" w:lineRule="auto"/>
              <w:ind w:left="1348" w:hanging="284"/>
              <w:contextualSpacing/>
              <w:jc w:val="both"/>
              <w:rPr>
                <w:rFonts w:cs="Arial"/>
                <w:szCs w:val="22"/>
                <w:lang w:val="fr-BE"/>
              </w:rPr>
            </w:pPr>
            <w:r w:rsidRPr="008C4221">
              <w:rPr>
                <w:rFonts w:cs="Arial"/>
                <w:b/>
                <w:szCs w:val="22"/>
                <w:u w:val="single"/>
                <w:lang w:val="fr-BE"/>
              </w:rPr>
              <w:t>ou pour lesquels le délai de prescription est de trois ans en application de l</w:t>
            </w:r>
            <w:r w:rsidRPr="008C4221">
              <w:rPr>
                <w:rFonts w:cs="Arial"/>
                <w:b/>
                <w:szCs w:val="22"/>
                <w:u w:val="single"/>
                <w:cs/>
              </w:rPr>
              <w:t>’</w:t>
            </w:r>
            <w:r w:rsidRPr="008C4221">
              <w:rPr>
                <w:rFonts w:cs="Arial"/>
                <w:b/>
                <w:szCs w:val="22"/>
                <w:u w:val="single"/>
                <w:lang w:val="fr-BE"/>
              </w:rPr>
              <w:t>article 68 de la loi du 16 mars 1968 relative à la police de la circulation routière</w:t>
            </w:r>
            <w:r w:rsidRPr="008C4221">
              <w:rPr>
                <w:rFonts w:cs="Arial"/>
                <w:b/>
                <w:szCs w:val="22"/>
                <w:lang w:val="fr-BE"/>
              </w:rPr>
              <w:t>.</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tc>
      </w:tr>
      <w:tr w:rsidR="008C4221" w:rsidRPr="00C147D2" w:rsidTr="000537B5">
        <w:trPr>
          <w:trHeight w:val="5371"/>
          <w:jc w:val="center"/>
        </w:trPr>
        <w:tc>
          <w:tcPr>
            <w:tcW w:w="7559" w:type="dxa"/>
            <w:tcBorders>
              <w:top w:val="single" w:sz="6" w:space="0" w:color="auto"/>
              <w:left w:val="single" w:sz="6" w:space="0" w:color="auto"/>
              <w:bottom w:val="single" w:sz="6" w:space="0" w:color="auto"/>
              <w:right w:val="single" w:sz="6" w:space="0" w:color="auto"/>
            </w:tcBorders>
          </w:tcPr>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bCs/>
                <w:color w:val="auto"/>
                <w:sz w:val="22"/>
                <w:szCs w:val="22"/>
                <w:u w:val="single"/>
                <w:lang w:val="fr-BE"/>
              </w:rPr>
            </w:pPr>
            <w:r w:rsidRPr="008C4221">
              <w:rPr>
                <w:rFonts w:ascii="Arial" w:hAnsi="Arial" w:cs="Arial"/>
                <w:b/>
                <w:color w:val="auto"/>
                <w:sz w:val="22"/>
                <w:szCs w:val="22"/>
                <w:u w:val="single"/>
                <w:lang w:val="fr-BE"/>
              </w:rPr>
              <w:t>DÉPÔT DE LA REQUÊTE</w:t>
            </w:r>
          </w:p>
          <w:p w:rsidR="003F7D2E" w:rsidRPr="008C4221" w:rsidRDefault="003F7D2E" w:rsidP="000537B5">
            <w:pPr>
              <w:pStyle w:val="CellBody"/>
              <w:numPr>
                <w:ilvl w:val="0"/>
                <w:numId w:val="0"/>
              </w:numPr>
              <w:spacing w:line="276" w:lineRule="auto"/>
              <w:rPr>
                <w:rFonts w:ascii="Arial" w:hAnsi="Arial" w:cs="Arial"/>
                <w:b/>
                <w:bCs/>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bCs/>
                <w:color w:val="auto"/>
                <w:sz w:val="22"/>
                <w:szCs w:val="22"/>
                <w:lang w:val="fr-BE"/>
              </w:rPr>
            </w:pPr>
            <w:r w:rsidRPr="008C4221">
              <w:rPr>
                <w:rFonts w:ascii="Arial" w:hAnsi="Arial" w:cs="Arial"/>
                <w:b/>
                <w:color w:val="auto"/>
                <w:sz w:val="22"/>
                <w:szCs w:val="22"/>
                <w:lang w:val="fr-BE"/>
              </w:rPr>
              <w:t>FORME : À PEINE D</w:t>
            </w:r>
            <w:r w:rsidRPr="008C4221">
              <w:rPr>
                <w:rFonts w:ascii="Arial" w:hAnsi="Arial" w:cs="Arial"/>
                <w:b/>
                <w:color w:val="auto"/>
                <w:sz w:val="22"/>
                <w:szCs w:val="22"/>
                <w:cs/>
              </w:rPr>
              <w:t>’</w:t>
            </w:r>
            <w:r w:rsidRPr="008C4221">
              <w:rPr>
                <w:rFonts w:ascii="Arial" w:hAnsi="Arial" w:cs="Arial"/>
                <w:b/>
                <w:color w:val="auto"/>
                <w:sz w:val="22"/>
                <w:szCs w:val="22"/>
                <w:lang w:val="fr-BE"/>
              </w:rPr>
              <w:t>IRRECEVABILITÉ</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tabs>
                <w:tab w:val="clear" w:pos="720"/>
                <w:tab w:val="num" w:pos="781"/>
              </w:tabs>
              <w:spacing w:line="276" w:lineRule="auto"/>
              <w:ind w:left="781" w:hanging="567"/>
              <w:rPr>
                <w:rFonts w:ascii="Arial" w:hAnsi="Arial" w:cs="Arial"/>
                <w:color w:val="auto"/>
                <w:sz w:val="22"/>
                <w:szCs w:val="22"/>
                <w:lang w:val="fr-BE"/>
              </w:rPr>
            </w:pPr>
            <w:r w:rsidRPr="008C4221">
              <w:rPr>
                <w:rFonts w:ascii="Arial" w:hAnsi="Arial" w:cs="Arial"/>
                <w:color w:val="auto"/>
                <w:sz w:val="22"/>
                <w:szCs w:val="22"/>
                <w:lang w:val="fr-BE"/>
              </w:rPr>
              <w:t>à peine d</w:t>
            </w:r>
            <w:r w:rsidRPr="008C4221">
              <w:rPr>
                <w:rFonts w:ascii="Arial" w:hAnsi="Arial" w:cs="Arial"/>
                <w:color w:val="auto"/>
                <w:sz w:val="22"/>
                <w:szCs w:val="22"/>
                <w:cs/>
              </w:rPr>
              <w:t>’</w:t>
            </w:r>
            <w:r w:rsidRPr="008C4221">
              <w:rPr>
                <w:rFonts w:ascii="Arial" w:hAnsi="Arial" w:cs="Arial"/>
                <w:color w:val="auto"/>
                <w:sz w:val="22"/>
                <w:szCs w:val="22"/>
                <w:lang w:val="fr-BE"/>
              </w:rPr>
              <w:t>irrecevabilité, elle contient élection de domicile en Belgique si le requérant n</w:t>
            </w:r>
            <w:r w:rsidRPr="008C4221">
              <w:rPr>
                <w:rFonts w:ascii="Arial" w:hAnsi="Arial" w:cs="Arial"/>
                <w:color w:val="auto"/>
                <w:sz w:val="22"/>
                <w:szCs w:val="22"/>
                <w:cs/>
              </w:rPr>
              <w:t>’</w:t>
            </w:r>
            <w:r w:rsidRPr="008C4221">
              <w:rPr>
                <w:rFonts w:ascii="Arial" w:hAnsi="Arial" w:cs="Arial"/>
                <w:color w:val="auto"/>
                <w:sz w:val="22"/>
                <w:szCs w:val="22"/>
                <w:lang w:val="fr-BE"/>
              </w:rPr>
              <w:t>y a pas son domicile ou son siège ;</w:t>
            </w:r>
          </w:p>
          <w:p w:rsidR="003F7D2E" w:rsidRPr="008C4221" w:rsidRDefault="003F7D2E" w:rsidP="000537B5">
            <w:pPr>
              <w:pStyle w:val="CellBody"/>
              <w:tabs>
                <w:tab w:val="clear" w:pos="720"/>
                <w:tab w:val="num" w:pos="781"/>
              </w:tabs>
              <w:spacing w:line="276" w:lineRule="auto"/>
              <w:ind w:left="781" w:hanging="567"/>
              <w:rPr>
                <w:rFonts w:ascii="Arial" w:hAnsi="Arial" w:cs="Arial"/>
                <w:color w:val="auto"/>
                <w:sz w:val="22"/>
                <w:szCs w:val="22"/>
                <w:lang w:val="fr-BE"/>
              </w:rPr>
            </w:pPr>
            <w:r w:rsidRPr="008C4221">
              <w:rPr>
                <w:rFonts w:ascii="Arial" w:hAnsi="Arial" w:cs="Arial"/>
                <w:color w:val="auto"/>
                <w:sz w:val="22"/>
                <w:szCs w:val="22"/>
                <w:lang w:val="fr-BE"/>
              </w:rPr>
              <w:t>elle est motivée, à peine d</w:t>
            </w:r>
            <w:r w:rsidRPr="008C4221">
              <w:rPr>
                <w:rFonts w:ascii="Arial" w:hAnsi="Arial" w:cs="Arial"/>
                <w:color w:val="auto"/>
                <w:sz w:val="22"/>
                <w:szCs w:val="22"/>
                <w:cs/>
              </w:rPr>
              <w:t>’</w:t>
            </w:r>
            <w:r w:rsidRPr="008C4221">
              <w:rPr>
                <w:rFonts w:ascii="Arial" w:hAnsi="Arial" w:cs="Arial"/>
                <w:color w:val="auto"/>
                <w:sz w:val="22"/>
                <w:szCs w:val="22"/>
                <w:lang w:val="fr-BE"/>
              </w:rPr>
              <w:t>irrecevabilité ;</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bCs/>
                <w:color w:val="auto"/>
                <w:sz w:val="22"/>
                <w:szCs w:val="22"/>
              </w:rPr>
            </w:pPr>
            <w:r w:rsidRPr="008C4221">
              <w:rPr>
                <w:rFonts w:ascii="Arial" w:hAnsi="Arial" w:cs="Arial"/>
                <w:b/>
                <w:color w:val="auto"/>
                <w:sz w:val="22"/>
                <w:szCs w:val="22"/>
              </w:rPr>
              <w:t>SECRÉTARIAT DU PARQUET</w:t>
            </w:r>
          </w:p>
          <w:p w:rsidR="003F7D2E" w:rsidRPr="008C4221" w:rsidRDefault="003F7D2E" w:rsidP="000537B5">
            <w:pPr>
              <w:pStyle w:val="CellBody"/>
              <w:numPr>
                <w:ilvl w:val="0"/>
                <w:numId w:val="0"/>
              </w:numPr>
              <w:spacing w:line="276" w:lineRule="auto"/>
              <w:rPr>
                <w:rFonts w:ascii="Arial" w:hAnsi="Arial" w:cs="Arial"/>
                <w:color w:val="auto"/>
                <w:sz w:val="22"/>
                <w:szCs w:val="22"/>
              </w:rPr>
            </w:pPr>
          </w:p>
          <w:p w:rsidR="003F7D2E" w:rsidRPr="008C4221" w:rsidRDefault="003F7D2E" w:rsidP="000537B5">
            <w:pPr>
              <w:pStyle w:val="CellBody"/>
              <w:tabs>
                <w:tab w:val="clear" w:pos="720"/>
                <w:tab w:val="num" w:pos="781"/>
              </w:tabs>
              <w:spacing w:line="276" w:lineRule="auto"/>
              <w:ind w:left="497" w:hanging="283"/>
              <w:rPr>
                <w:rFonts w:ascii="Arial" w:hAnsi="Arial" w:cs="Arial"/>
                <w:color w:val="auto"/>
                <w:sz w:val="22"/>
                <w:szCs w:val="22"/>
                <w:lang w:val="fr-BE"/>
              </w:rPr>
            </w:pPr>
            <w:r w:rsidRPr="008C4221">
              <w:rPr>
                <w:rFonts w:ascii="Arial" w:hAnsi="Arial" w:cs="Arial"/>
                <w:color w:val="auto"/>
                <w:sz w:val="22"/>
                <w:szCs w:val="22"/>
                <w:lang w:val="fr-BE"/>
              </w:rPr>
              <w:t xml:space="preserve">elle </w:t>
            </w:r>
            <w:r w:rsidRPr="008C4221">
              <w:rPr>
                <w:rFonts w:ascii="Arial" w:hAnsi="Arial" w:cs="Arial"/>
                <w:b/>
                <w:color w:val="auto"/>
                <w:sz w:val="22"/>
                <w:szCs w:val="22"/>
                <w:lang w:val="fr-BE"/>
              </w:rPr>
              <w:t>est adressée ou déposée</w:t>
            </w:r>
            <w:r w:rsidRPr="008C4221">
              <w:rPr>
                <w:rFonts w:ascii="Arial" w:hAnsi="Arial" w:cs="Arial"/>
                <w:color w:val="auto"/>
                <w:sz w:val="22"/>
                <w:szCs w:val="22"/>
                <w:lang w:val="fr-BE"/>
              </w:rPr>
              <w:t xml:space="preserve"> au secrétariat du parquet ;</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bCs/>
                <w:color w:val="auto"/>
                <w:sz w:val="22"/>
                <w:szCs w:val="22"/>
              </w:rPr>
            </w:pPr>
            <w:r w:rsidRPr="008C4221">
              <w:rPr>
                <w:rFonts w:ascii="Arial" w:hAnsi="Arial" w:cs="Arial"/>
                <w:b/>
                <w:color w:val="auto"/>
                <w:sz w:val="22"/>
                <w:szCs w:val="22"/>
              </w:rPr>
              <w:t>DÉLAI :</w:t>
            </w:r>
          </w:p>
          <w:p w:rsidR="003F7D2E" w:rsidRPr="008C4221" w:rsidRDefault="003F7D2E" w:rsidP="000537B5">
            <w:pPr>
              <w:pStyle w:val="CellBody"/>
              <w:numPr>
                <w:ilvl w:val="0"/>
                <w:numId w:val="0"/>
              </w:numPr>
              <w:spacing w:line="276" w:lineRule="auto"/>
              <w:rPr>
                <w:rFonts w:ascii="Arial" w:hAnsi="Arial" w:cs="Arial"/>
                <w:color w:val="auto"/>
                <w:sz w:val="22"/>
                <w:szCs w:val="22"/>
              </w:rPr>
            </w:pPr>
          </w:p>
          <w:p w:rsidR="003F7D2E" w:rsidRPr="008C4221" w:rsidRDefault="003F7D2E" w:rsidP="000537B5">
            <w:pPr>
              <w:pStyle w:val="CellBody"/>
              <w:tabs>
                <w:tab w:val="clear" w:pos="720"/>
                <w:tab w:val="num" w:pos="781"/>
              </w:tabs>
              <w:spacing w:line="276" w:lineRule="auto"/>
              <w:ind w:left="781" w:hanging="567"/>
              <w:rPr>
                <w:rFonts w:ascii="Arial" w:hAnsi="Arial" w:cs="Arial"/>
                <w:b/>
                <w:color w:val="auto"/>
                <w:sz w:val="22"/>
                <w:szCs w:val="22"/>
              </w:rPr>
            </w:pPr>
            <w:r w:rsidRPr="008C4221">
              <w:rPr>
                <w:rFonts w:ascii="Arial" w:hAnsi="Arial" w:cs="Arial"/>
                <w:b/>
                <w:color w:val="auto"/>
                <w:sz w:val="22"/>
                <w:szCs w:val="22"/>
              </w:rPr>
              <w:t>aucun délai d</w:t>
            </w:r>
            <w:r w:rsidRPr="008C4221">
              <w:rPr>
                <w:rFonts w:ascii="Arial" w:hAnsi="Arial" w:cs="Arial"/>
                <w:b/>
                <w:color w:val="auto"/>
                <w:sz w:val="22"/>
                <w:szCs w:val="22"/>
                <w:cs/>
              </w:rPr>
              <w:t>’</w:t>
            </w:r>
            <w:r w:rsidRPr="008C4221">
              <w:rPr>
                <w:rFonts w:ascii="Arial" w:hAnsi="Arial" w:cs="Arial"/>
                <w:b/>
                <w:color w:val="auto"/>
                <w:sz w:val="22"/>
                <w:szCs w:val="22"/>
              </w:rPr>
              <w:t>attente</w:t>
            </w:r>
          </w:p>
          <w:p w:rsidR="003F7D2E" w:rsidRPr="008C4221" w:rsidRDefault="003F7D2E" w:rsidP="000537B5">
            <w:pPr>
              <w:pStyle w:val="CellBody"/>
              <w:numPr>
                <w:ilvl w:val="0"/>
                <w:numId w:val="0"/>
              </w:numPr>
              <w:spacing w:line="276" w:lineRule="auto"/>
              <w:rPr>
                <w:rFonts w:ascii="Arial" w:hAnsi="Arial" w:cs="Arial"/>
                <w:color w:val="auto"/>
                <w:sz w:val="22"/>
                <w:szCs w:val="22"/>
              </w:rPr>
            </w:pPr>
          </w:p>
          <w:p w:rsidR="003F7D2E" w:rsidRPr="008C4221" w:rsidRDefault="003F7D2E" w:rsidP="000537B5">
            <w:pPr>
              <w:pStyle w:val="CellBody"/>
              <w:numPr>
                <w:ilvl w:val="0"/>
                <w:numId w:val="0"/>
              </w:numPr>
              <w:spacing w:line="276" w:lineRule="auto"/>
              <w:rPr>
                <w:rFonts w:ascii="Arial" w:hAnsi="Arial" w:cs="Arial"/>
                <w:b/>
                <w:bCs/>
                <w:color w:val="auto"/>
                <w:sz w:val="22"/>
                <w:szCs w:val="22"/>
              </w:rPr>
            </w:pPr>
            <w:r w:rsidRPr="008C4221">
              <w:rPr>
                <w:rFonts w:ascii="Arial" w:hAnsi="Arial" w:cs="Arial"/>
                <w:b/>
                <w:color w:val="auto"/>
                <w:sz w:val="22"/>
                <w:szCs w:val="22"/>
              </w:rPr>
              <w:t>INSERTION</w:t>
            </w:r>
          </w:p>
          <w:p w:rsidR="003F7D2E" w:rsidRPr="008C4221" w:rsidRDefault="003F7D2E" w:rsidP="000537B5">
            <w:pPr>
              <w:pStyle w:val="CellBody"/>
              <w:numPr>
                <w:ilvl w:val="0"/>
                <w:numId w:val="0"/>
              </w:numPr>
              <w:spacing w:line="276" w:lineRule="auto"/>
              <w:rPr>
                <w:rFonts w:ascii="Arial" w:hAnsi="Arial" w:cs="Arial"/>
                <w:color w:val="auto"/>
                <w:sz w:val="22"/>
                <w:szCs w:val="22"/>
              </w:rPr>
            </w:pPr>
          </w:p>
          <w:p w:rsidR="003F7D2E" w:rsidRPr="008C4221" w:rsidRDefault="003F7D2E" w:rsidP="000537B5">
            <w:pPr>
              <w:pStyle w:val="CellBody"/>
              <w:tabs>
                <w:tab w:val="clear" w:pos="720"/>
                <w:tab w:val="num" w:pos="781"/>
              </w:tabs>
              <w:spacing w:line="276" w:lineRule="auto"/>
              <w:ind w:left="0" w:firstLine="214"/>
              <w:rPr>
                <w:rFonts w:ascii="Arial" w:hAnsi="Arial" w:cs="Arial"/>
                <w:b/>
                <w:color w:val="auto"/>
                <w:sz w:val="22"/>
                <w:szCs w:val="22"/>
                <w:lang w:val="fr-BE"/>
              </w:rPr>
            </w:pPr>
            <w:r w:rsidRPr="008C4221">
              <w:rPr>
                <w:rFonts w:ascii="Arial" w:hAnsi="Arial" w:cs="Arial"/>
                <w:color w:val="auto"/>
                <w:sz w:val="22"/>
                <w:szCs w:val="22"/>
                <w:lang w:val="fr-BE"/>
              </w:rPr>
              <w:t xml:space="preserve">elle est insérée dans un registre </w:t>
            </w:r>
            <w:r w:rsidRPr="008C4221">
              <w:rPr>
                <w:rFonts w:ascii="Arial" w:hAnsi="Arial" w:cs="Arial"/>
                <w:i/>
                <w:color w:val="auto"/>
                <w:sz w:val="22"/>
                <w:szCs w:val="22"/>
                <w:lang w:val="fr-BE"/>
              </w:rPr>
              <w:t xml:space="preserve">ad hoc </w:t>
            </w:r>
            <w:r w:rsidRPr="008C4221">
              <w:rPr>
                <w:rFonts w:ascii="Arial" w:hAnsi="Arial" w:cs="Arial"/>
                <w:color w:val="auto"/>
                <w:sz w:val="22"/>
                <w:szCs w:val="22"/>
                <w:lang w:val="fr-BE"/>
              </w:rPr>
              <w:t>par le secrétariat.</w:t>
            </w:r>
          </w:p>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p>
        </w:tc>
      </w:tr>
      <w:tr w:rsidR="008C4221" w:rsidRPr="00C147D2" w:rsidTr="000537B5">
        <w:trPr>
          <w:trHeight w:val="3472"/>
          <w:jc w:val="center"/>
        </w:trPr>
        <w:tc>
          <w:tcPr>
            <w:tcW w:w="7559" w:type="dxa"/>
            <w:tcBorders>
              <w:top w:val="single" w:sz="6" w:space="0" w:color="auto"/>
              <w:left w:val="single" w:sz="6" w:space="0" w:color="auto"/>
              <w:bottom w:val="single" w:sz="6" w:space="0" w:color="auto"/>
              <w:right w:val="single" w:sz="6" w:space="0" w:color="auto"/>
            </w:tcBorders>
          </w:tcPr>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color w:val="auto"/>
                <w:sz w:val="22"/>
                <w:szCs w:val="22"/>
                <w:u w:val="single"/>
                <w:lang w:val="fr-BE"/>
              </w:rPr>
            </w:pPr>
            <w:r w:rsidRPr="008C4221">
              <w:rPr>
                <w:rFonts w:ascii="Arial" w:hAnsi="Arial" w:cs="Arial"/>
                <w:b/>
                <w:color w:val="auto"/>
                <w:sz w:val="22"/>
                <w:szCs w:val="22"/>
                <w:u w:val="single"/>
                <w:lang w:val="fr-BE"/>
              </w:rPr>
              <w:t>LE PROCUREUR DU ROI PREND UNE DÉCISION</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color w:val="auto"/>
                <w:sz w:val="22"/>
                <w:szCs w:val="22"/>
                <w:u w:val="single"/>
                <w:lang w:val="fr-BE"/>
              </w:rPr>
            </w:pPr>
            <w:r w:rsidRPr="008C4221">
              <w:rPr>
                <w:rFonts w:ascii="Arial" w:hAnsi="Arial" w:cs="Arial"/>
                <w:b/>
                <w:color w:val="auto"/>
                <w:sz w:val="22"/>
                <w:szCs w:val="22"/>
                <w:u w:val="single"/>
                <w:lang w:val="fr-BE"/>
              </w:rPr>
              <w:t>Délai</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 xml:space="preserve">Le procureur du Roi : </w:t>
            </w:r>
            <w:r w:rsidRPr="008C4221">
              <w:rPr>
                <w:rFonts w:cs="Arial"/>
                <w:b/>
                <w:szCs w:val="22"/>
                <w:lang w:val="fr-BE"/>
              </w:rPr>
              <w:t>décision motivée du procureur du Roi dans les quatre mois suivant l</w:t>
            </w:r>
            <w:r w:rsidRPr="008C4221">
              <w:rPr>
                <w:rFonts w:cs="Arial"/>
                <w:b/>
                <w:szCs w:val="22"/>
                <w:cs/>
              </w:rPr>
              <w:t>’</w:t>
            </w:r>
            <w:r w:rsidRPr="008C4221">
              <w:rPr>
                <w:rFonts w:cs="Arial"/>
                <w:b/>
                <w:szCs w:val="22"/>
                <w:lang w:val="fr-BE"/>
              </w:rPr>
              <w:t xml:space="preserve">insertion </w:t>
            </w:r>
            <w:r w:rsidRPr="008C4221">
              <w:rPr>
                <w:rFonts w:cs="Arial"/>
                <w:szCs w:val="22"/>
                <w:lang w:val="fr-BE"/>
              </w:rPr>
              <w:t>de la requête dans</w:t>
            </w:r>
            <w:r w:rsidRPr="008C4221">
              <w:rPr>
                <w:rFonts w:cs="Arial"/>
                <w:b/>
                <w:szCs w:val="22"/>
                <w:lang w:val="fr-BE"/>
              </w:rPr>
              <w:t xml:space="preserve"> le registre.</w:t>
            </w:r>
            <w:r w:rsidRPr="008C4221">
              <w:rPr>
                <w:rFonts w:cs="Arial"/>
                <w:szCs w:val="22"/>
                <w:lang w:val="fr-BE"/>
              </w:rPr>
              <w:t xml:space="preserve"> </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Si l</w:t>
            </w:r>
            <w:r w:rsidRPr="008C4221">
              <w:rPr>
                <w:rFonts w:cs="Arial"/>
                <w:szCs w:val="22"/>
                <w:cs/>
              </w:rPr>
              <w:t>’</w:t>
            </w:r>
            <w:r w:rsidRPr="008C4221">
              <w:rPr>
                <w:rFonts w:cs="Arial"/>
                <w:szCs w:val="22"/>
                <w:lang w:val="fr-BE"/>
              </w:rPr>
              <w:t>article</w:t>
            </w:r>
            <w:r w:rsidRPr="008C4221">
              <w:rPr>
                <w:rFonts w:cs="Arial"/>
                <w:b/>
                <w:szCs w:val="22"/>
                <w:lang w:val="fr-BE"/>
              </w:rPr>
              <w:t xml:space="preserve"> 28septies s</w:t>
            </w:r>
            <w:r w:rsidRPr="008C4221">
              <w:rPr>
                <w:rFonts w:cs="Arial"/>
                <w:b/>
                <w:szCs w:val="22"/>
                <w:cs/>
              </w:rPr>
              <w:t>’</w:t>
            </w:r>
            <w:r w:rsidRPr="008C4221">
              <w:rPr>
                <w:rFonts w:cs="Arial"/>
                <w:b/>
                <w:szCs w:val="22"/>
                <w:lang w:val="fr-BE"/>
              </w:rPr>
              <w:t xml:space="preserve">applique dans le dossier </w:t>
            </w:r>
            <w:r w:rsidRPr="008C4221">
              <w:rPr>
                <w:rFonts w:cs="Arial"/>
                <w:b/>
                <w:szCs w:val="22"/>
              </w:rPr>
              <w:sym w:font="Wingdings" w:char="F0E8"/>
            </w:r>
            <w:r w:rsidRPr="008C4221">
              <w:rPr>
                <w:rFonts w:cs="Arial"/>
                <w:b/>
                <w:szCs w:val="22"/>
                <w:lang w:val="fr-BE"/>
              </w:rPr>
              <w:t xml:space="preserve"> MINI-INSTRUCTION</w:t>
            </w:r>
            <w:r w:rsidRPr="008C4221">
              <w:rPr>
                <w:rFonts w:cs="Arial"/>
                <w:b/>
                <w:szCs w:val="22"/>
              </w:rPr>
              <w:sym w:font="Wingdings" w:char="F0E8"/>
            </w:r>
            <w:r w:rsidRPr="008C4221">
              <w:rPr>
                <w:rFonts w:cs="Arial"/>
                <w:b/>
                <w:szCs w:val="22"/>
                <w:lang w:val="fr-BE"/>
              </w:rPr>
              <w:t xml:space="preserve"> est ramené à un mois maximum </w:t>
            </w:r>
            <w:r w:rsidRPr="008C4221">
              <w:rPr>
                <w:rFonts w:cs="Arial"/>
                <w:szCs w:val="22"/>
                <w:lang w:val="fr-BE"/>
              </w:rPr>
              <w:t>à partir de</w:t>
            </w:r>
            <w:r w:rsidRPr="008C4221">
              <w:rPr>
                <w:rFonts w:cs="Arial"/>
                <w:b/>
                <w:szCs w:val="22"/>
                <w:lang w:val="fr-BE"/>
              </w:rPr>
              <w:t xml:space="preserve"> la première autorisation </w:t>
            </w:r>
            <w:r w:rsidRPr="008C4221">
              <w:rPr>
                <w:rFonts w:cs="Arial"/>
                <w:szCs w:val="22"/>
                <w:lang w:val="fr-BE"/>
              </w:rPr>
              <w:t>délivrée par le</w:t>
            </w:r>
            <w:r w:rsidRPr="008C4221">
              <w:rPr>
                <w:rFonts w:cs="Arial"/>
                <w:b/>
                <w:szCs w:val="22"/>
                <w:lang w:val="fr-BE"/>
              </w:rPr>
              <w:t xml:space="preserve"> juge d</w:t>
            </w:r>
            <w:r w:rsidRPr="008C4221">
              <w:rPr>
                <w:rFonts w:cs="Arial"/>
                <w:b/>
                <w:szCs w:val="22"/>
                <w:cs/>
              </w:rPr>
              <w:t>’</w:t>
            </w:r>
            <w:r w:rsidRPr="008C4221">
              <w:rPr>
                <w:rFonts w:cs="Arial"/>
                <w:b/>
                <w:szCs w:val="22"/>
                <w:lang w:val="fr-BE"/>
              </w:rPr>
              <w:t>instruction</w:t>
            </w:r>
            <w:r w:rsidRPr="008C4221">
              <w:rPr>
                <w:rFonts w:cs="Arial"/>
                <w:szCs w:val="22"/>
                <w:lang w:val="fr-BE"/>
              </w:rPr>
              <w:t>.</w:t>
            </w:r>
          </w:p>
          <w:p w:rsidR="003F7D2E" w:rsidRPr="008C4221" w:rsidRDefault="003F7D2E" w:rsidP="000537B5">
            <w:pPr>
              <w:pStyle w:val="CellBody"/>
              <w:numPr>
                <w:ilvl w:val="0"/>
                <w:numId w:val="0"/>
              </w:numPr>
              <w:spacing w:line="276" w:lineRule="auto"/>
              <w:rPr>
                <w:rFonts w:ascii="Arial" w:hAnsi="Arial" w:cs="Arial"/>
                <w:b/>
                <w:bCs/>
                <w:color w:val="auto"/>
                <w:sz w:val="22"/>
                <w:szCs w:val="22"/>
                <w:lang w:val="fr-BE"/>
              </w:rPr>
            </w:pPr>
          </w:p>
        </w:tc>
      </w:tr>
      <w:tr w:rsidR="008C4221" w:rsidRPr="00C147D2" w:rsidTr="000537B5">
        <w:trPr>
          <w:trHeight w:val="3472"/>
          <w:jc w:val="center"/>
        </w:trPr>
        <w:tc>
          <w:tcPr>
            <w:tcW w:w="7559" w:type="dxa"/>
            <w:tcBorders>
              <w:top w:val="single" w:sz="6" w:space="0" w:color="auto"/>
              <w:left w:val="single" w:sz="6" w:space="0" w:color="auto"/>
              <w:bottom w:val="single" w:sz="6" w:space="0" w:color="auto"/>
              <w:right w:val="single" w:sz="6" w:space="0" w:color="auto"/>
            </w:tcBorders>
          </w:tcPr>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bCs/>
                <w:color w:val="auto"/>
                <w:sz w:val="22"/>
                <w:szCs w:val="22"/>
                <w:lang w:val="fr-BE"/>
              </w:rPr>
            </w:pPr>
            <w:r w:rsidRPr="008C4221">
              <w:rPr>
                <w:rFonts w:ascii="Arial" w:hAnsi="Arial" w:cs="Arial"/>
                <w:b/>
                <w:color w:val="auto"/>
                <w:sz w:val="22"/>
                <w:szCs w:val="22"/>
                <w:lang w:val="fr-BE"/>
              </w:rPr>
              <w:t>CONTENU ET MOTIVATION</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r w:rsidRPr="008C4221">
              <w:rPr>
                <w:rFonts w:ascii="Arial" w:hAnsi="Arial" w:cs="Arial"/>
                <w:color w:val="auto"/>
                <w:sz w:val="22"/>
                <w:szCs w:val="22"/>
                <w:lang w:val="fr-BE"/>
              </w:rPr>
              <w:t xml:space="preserve">Le procureur du Roi peut </w:t>
            </w:r>
            <w:r w:rsidRPr="008C4221">
              <w:rPr>
                <w:rFonts w:ascii="Arial" w:hAnsi="Arial" w:cs="Arial"/>
                <w:b/>
                <w:color w:val="auto"/>
                <w:sz w:val="22"/>
                <w:szCs w:val="22"/>
                <w:lang w:val="fr-BE"/>
              </w:rPr>
              <w:t>autoriser, interdire ou limiter</w:t>
            </w:r>
            <w:r w:rsidRPr="008C4221">
              <w:rPr>
                <w:rFonts w:ascii="Arial" w:hAnsi="Arial" w:cs="Arial"/>
                <w:color w:val="auto"/>
                <w:sz w:val="22"/>
                <w:szCs w:val="22"/>
                <w:lang w:val="fr-BE"/>
              </w:rPr>
              <w:t xml:space="preserve"> la consultation et/ou la copie du dossier ou de certaines pièces </w:t>
            </w:r>
            <w:r w:rsidRPr="008C4221">
              <w:rPr>
                <w:rFonts w:ascii="Arial" w:hAnsi="Arial" w:cs="Arial"/>
                <w:b/>
                <w:color w:val="auto"/>
                <w:sz w:val="22"/>
                <w:szCs w:val="22"/>
                <w:lang w:val="fr-BE"/>
              </w:rPr>
              <w:t>pour les motifs suivants</w:t>
            </w:r>
            <w:r w:rsidRPr="008C4221">
              <w:rPr>
                <w:rFonts w:ascii="Arial" w:hAnsi="Arial" w:cs="Arial"/>
                <w:color w:val="auto"/>
                <w:sz w:val="22"/>
                <w:szCs w:val="22"/>
                <w:lang w:val="fr-BE"/>
              </w:rPr>
              <w:t> :</w:t>
            </w:r>
          </w:p>
          <w:p w:rsidR="003F7D2E" w:rsidRPr="008C4221" w:rsidRDefault="003F7D2E" w:rsidP="000537B5">
            <w:pPr>
              <w:pStyle w:val="CellBody"/>
              <w:numPr>
                <w:ilvl w:val="0"/>
                <w:numId w:val="0"/>
              </w:numPr>
              <w:tabs>
                <w:tab w:val="left" w:pos="740"/>
                <w:tab w:val="left" w:pos="1100"/>
              </w:tabs>
              <w:spacing w:line="276" w:lineRule="auto"/>
              <w:rPr>
                <w:rFonts w:ascii="Arial" w:hAnsi="Arial" w:cs="Arial"/>
                <w:b/>
                <w:bCs/>
                <w:color w:val="auto"/>
                <w:sz w:val="22"/>
                <w:szCs w:val="22"/>
                <w:lang w:val="fr-BE"/>
              </w:rPr>
            </w:pPr>
          </w:p>
          <w:p w:rsidR="003F7D2E" w:rsidRPr="008C4221" w:rsidRDefault="003F7D2E" w:rsidP="003F7D2E">
            <w:pPr>
              <w:pStyle w:val="CellBody"/>
              <w:numPr>
                <w:ilvl w:val="0"/>
                <w:numId w:val="8"/>
              </w:numPr>
              <w:spacing w:line="276" w:lineRule="auto"/>
              <w:ind w:left="639" w:hanging="425"/>
              <w:rPr>
                <w:rFonts w:ascii="Arial" w:hAnsi="Arial" w:cs="Arial"/>
                <w:color w:val="auto"/>
                <w:sz w:val="22"/>
                <w:szCs w:val="22"/>
                <w:lang w:val="fr-BE"/>
              </w:rPr>
            </w:pPr>
            <w:r w:rsidRPr="008C4221">
              <w:rPr>
                <w:rFonts w:ascii="Arial" w:hAnsi="Arial" w:cs="Arial"/>
                <w:color w:val="auto"/>
                <w:sz w:val="22"/>
                <w:szCs w:val="22"/>
                <w:lang w:val="fr-BE"/>
              </w:rPr>
              <w:t>les nécessités de l</w:t>
            </w:r>
            <w:r w:rsidRPr="008C4221">
              <w:rPr>
                <w:rFonts w:ascii="Arial" w:hAnsi="Arial" w:cs="Arial"/>
                <w:color w:val="auto"/>
                <w:sz w:val="22"/>
                <w:szCs w:val="22"/>
                <w:cs/>
              </w:rPr>
              <w:t>’</w:t>
            </w:r>
            <w:r w:rsidRPr="008C4221">
              <w:rPr>
                <w:rFonts w:ascii="Arial" w:hAnsi="Arial" w:cs="Arial"/>
                <w:color w:val="auto"/>
                <w:sz w:val="22"/>
                <w:szCs w:val="22"/>
                <w:lang w:val="fr-BE"/>
              </w:rPr>
              <w:t>information le requièrent ;</w:t>
            </w:r>
          </w:p>
          <w:p w:rsidR="003F7D2E" w:rsidRPr="008C4221" w:rsidRDefault="003F7D2E" w:rsidP="003F7D2E">
            <w:pPr>
              <w:pStyle w:val="CellBody"/>
              <w:numPr>
                <w:ilvl w:val="0"/>
                <w:numId w:val="8"/>
              </w:numPr>
              <w:spacing w:line="276" w:lineRule="auto"/>
              <w:ind w:left="639" w:hanging="425"/>
              <w:rPr>
                <w:rFonts w:ascii="Arial" w:hAnsi="Arial" w:cs="Arial"/>
                <w:color w:val="auto"/>
                <w:sz w:val="22"/>
                <w:szCs w:val="22"/>
                <w:lang w:val="fr-BE"/>
              </w:rPr>
            </w:pPr>
            <w:r w:rsidRPr="008C4221">
              <w:rPr>
                <w:rFonts w:ascii="Arial" w:hAnsi="Arial" w:cs="Arial"/>
                <w:color w:val="auto"/>
                <w:sz w:val="22"/>
                <w:szCs w:val="22"/>
                <w:lang w:val="fr-BE"/>
              </w:rPr>
              <w:t>si la consultation présente un danger pour les personnes ou porte gravement atteinte à leur vie privée ;</w:t>
            </w:r>
          </w:p>
          <w:p w:rsidR="003F7D2E" w:rsidRPr="008C4221" w:rsidRDefault="003F7D2E" w:rsidP="003F7D2E">
            <w:pPr>
              <w:pStyle w:val="CellBody"/>
              <w:numPr>
                <w:ilvl w:val="0"/>
                <w:numId w:val="8"/>
              </w:numPr>
              <w:spacing w:line="276" w:lineRule="auto"/>
              <w:ind w:left="639" w:hanging="425"/>
              <w:rPr>
                <w:rFonts w:ascii="Arial" w:hAnsi="Arial" w:cs="Arial"/>
                <w:color w:val="auto"/>
                <w:sz w:val="22"/>
                <w:szCs w:val="22"/>
                <w:lang w:val="fr-BE"/>
              </w:rPr>
            </w:pPr>
            <w:r w:rsidRPr="008C4221">
              <w:rPr>
                <w:rFonts w:ascii="Arial" w:hAnsi="Arial" w:cs="Arial"/>
                <w:color w:val="auto"/>
                <w:sz w:val="22"/>
                <w:szCs w:val="22"/>
                <w:lang w:val="fr-BE"/>
              </w:rPr>
              <w:t>si le requérant ne justifie pas d'un motif légitime pour consulter le dossier ;</w:t>
            </w:r>
          </w:p>
          <w:p w:rsidR="003F7D2E" w:rsidRPr="008C4221" w:rsidRDefault="003F7D2E" w:rsidP="003F7D2E">
            <w:pPr>
              <w:pStyle w:val="CellBody"/>
              <w:numPr>
                <w:ilvl w:val="0"/>
                <w:numId w:val="8"/>
              </w:numPr>
              <w:spacing w:line="276" w:lineRule="auto"/>
              <w:ind w:left="639" w:hanging="425"/>
              <w:rPr>
                <w:rFonts w:ascii="Arial" w:hAnsi="Arial" w:cs="Arial"/>
                <w:color w:val="auto"/>
                <w:sz w:val="22"/>
                <w:szCs w:val="22"/>
                <w:lang w:val="fr-BE"/>
              </w:rPr>
            </w:pPr>
            <w:r w:rsidRPr="008C4221">
              <w:rPr>
                <w:rFonts w:ascii="Arial" w:hAnsi="Arial" w:cs="Arial"/>
                <w:color w:val="auto"/>
                <w:sz w:val="22"/>
                <w:szCs w:val="22"/>
                <w:lang w:val="fr-BE"/>
              </w:rPr>
              <w:lastRenderedPageBreak/>
              <w:t xml:space="preserve">si le dossier ne contient que la déclaration ou la plainte, dont le requérant ou son avocat a déjà reçu une copie ; </w:t>
            </w:r>
          </w:p>
          <w:p w:rsidR="003F7D2E" w:rsidRPr="008C4221" w:rsidRDefault="003F7D2E" w:rsidP="003F7D2E">
            <w:pPr>
              <w:pStyle w:val="CellBody"/>
              <w:numPr>
                <w:ilvl w:val="0"/>
                <w:numId w:val="8"/>
              </w:numPr>
              <w:spacing w:line="276" w:lineRule="auto"/>
              <w:ind w:left="639" w:hanging="425"/>
              <w:rPr>
                <w:rFonts w:ascii="Arial" w:hAnsi="Arial" w:cs="Arial"/>
                <w:color w:val="auto"/>
                <w:sz w:val="22"/>
                <w:szCs w:val="22"/>
                <w:lang w:val="fr-BE"/>
              </w:rPr>
            </w:pPr>
            <w:r w:rsidRPr="008C4221">
              <w:rPr>
                <w:rFonts w:ascii="Arial" w:hAnsi="Arial" w:cs="Arial"/>
                <w:color w:val="auto"/>
                <w:sz w:val="22"/>
                <w:szCs w:val="22"/>
                <w:lang w:val="fr-BE"/>
              </w:rPr>
              <w:t>si l</w:t>
            </w:r>
            <w:r w:rsidRPr="008C4221">
              <w:rPr>
                <w:rFonts w:ascii="Arial" w:hAnsi="Arial" w:cs="Arial"/>
                <w:color w:val="auto"/>
                <w:sz w:val="22"/>
                <w:szCs w:val="22"/>
                <w:cs/>
              </w:rPr>
              <w:t>’</w:t>
            </w:r>
            <w:r w:rsidRPr="008C4221">
              <w:rPr>
                <w:rFonts w:ascii="Arial" w:hAnsi="Arial" w:cs="Arial"/>
                <w:color w:val="auto"/>
                <w:sz w:val="22"/>
                <w:szCs w:val="22"/>
                <w:lang w:val="fr-BE"/>
              </w:rPr>
              <w:t>affaire a été mise à l</w:t>
            </w:r>
            <w:r w:rsidRPr="008C4221">
              <w:rPr>
                <w:rFonts w:ascii="Arial" w:hAnsi="Arial" w:cs="Arial"/>
                <w:color w:val="auto"/>
                <w:sz w:val="22"/>
                <w:szCs w:val="22"/>
                <w:cs/>
              </w:rPr>
              <w:t>’</w:t>
            </w:r>
            <w:r w:rsidRPr="008C4221">
              <w:rPr>
                <w:rFonts w:ascii="Arial" w:hAnsi="Arial" w:cs="Arial"/>
                <w:color w:val="auto"/>
                <w:sz w:val="22"/>
                <w:szCs w:val="22"/>
                <w:lang w:val="fr-BE"/>
              </w:rPr>
              <w:t xml:space="preserve">instruction ; </w:t>
            </w:r>
          </w:p>
          <w:p w:rsidR="003F7D2E" w:rsidRPr="008C4221" w:rsidRDefault="003F7D2E" w:rsidP="003F7D2E">
            <w:pPr>
              <w:pStyle w:val="CellBody"/>
              <w:numPr>
                <w:ilvl w:val="0"/>
                <w:numId w:val="8"/>
              </w:numPr>
              <w:spacing w:line="276" w:lineRule="auto"/>
              <w:ind w:left="639" w:hanging="425"/>
              <w:rPr>
                <w:rFonts w:ascii="Arial" w:hAnsi="Arial" w:cs="Arial"/>
                <w:color w:val="auto"/>
                <w:sz w:val="22"/>
                <w:szCs w:val="22"/>
                <w:lang w:val="fr-BE"/>
              </w:rPr>
            </w:pPr>
            <w:r w:rsidRPr="008C4221">
              <w:rPr>
                <w:rFonts w:ascii="Arial" w:hAnsi="Arial" w:cs="Arial"/>
                <w:color w:val="auto"/>
                <w:sz w:val="22"/>
                <w:szCs w:val="22"/>
                <w:lang w:val="fr-BE"/>
              </w:rPr>
              <w:t>ou si le requérant a été renvoyé devant une juridiction de jugement ou a été cité ou convoqué par procès-verbal.</w:t>
            </w:r>
          </w:p>
          <w:p w:rsidR="003F7D2E" w:rsidRPr="008C4221" w:rsidRDefault="003F7D2E" w:rsidP="000537B5">
            <w:pPr>
              <w:spacing w:line="276" w:lineRule="auto"/>
              <w:rPr>
                <w:rFonts w:cs="Arial"/>
                <w:szCs w:val="22"/>
                <w:lang w:val="fr-BE"/>
              </w:rPr>
            </w:pPr>
          </w:p>
          <w:p w:rsidR="003F7D2E" w:rsidRPr="008C4221" w:rsidRDefault="003F7D2E" w:rsidP="000537B5">
            <w:pPr>
              <w:spacing w:line="276" w:lineRule="auto"/>
              <w:rPr>
                <w:rFonts w:cs="Arial"/>
                <w:b/>
                <w:szCs w:val="22"/>
              </w:rPr>
            </w:pPr>
            <w:r w:rsidRPr="008C4221">
              <w:rPr>
                <w:rFonts w:cs="Arial"/>
                <w:b/>
                <w:szCs w:val="22"/>
              </w:rPr>
              <w:t>OU ENCORE SI :</w:t>
            </w:r>
          </w:p>
          <w:p w:rsidR="003F7D2E" w:rsidRPr="008C4221" w:rsidRDefault="003F7D2E" w:rsidP="000537B5">
            <w:pPr>
              <w:spacing w:line="276" w:lineRule="auto"/>
              <w:rPr>
                <w:rFonts w:cs="Arial"/>
                <w:szCs w:val="22"/>
              </w:rPr>
            </w:pPr>
          </w:p>
          <w:p w:rsidR="003F7D2E" w:rsidRPr="008C4221" w:rsidRDefault="003F7D2E" w:rsidP="003F7D2E">
            <w:pPr>
              <w:numPr>
                <w:ilvl w:val="0"/>
                <w:numId w:val="3"/>
              </w:numPr>
              <w:tabs>
                <w:tab w:val="clear" w:pos="720"/>
                <w:tab w:val="num" w:pos="639"/>
              </w:tabs>
              <w:spacing w:line="276" w:lineRule="auto"/>
              <w:ind w:left="639" w:hanging="425"/>
              <w:jc w:val="both"/>
              <w:rPr>
                <w:rFonts w:cs="Arial"/>
                <w:szCs w:val="22"/>
                <w:lang w:val="fr-BE"/>
              </w:rPr>
            </w:pPr>
            <w:r w:rsidRPr="008C4221">
              <w:rPr>
                <w:rFonts w:cs="Arial"/>
                <w:szCs w:val="22"/>
                <w:lang w:val="fr-BE"/>
              </w:rPr>
              <w:t>la requête n</w:t>
            </w:r>
            <w:r w:rsidRPr="008C4221">
              <w:rPr>
                <w:rFonts w:cs="Arial"/>
                <w:szCs w:val="22"/>
                <w:cs/>
              </w:rPr>
              <w:t>’</w:t>
            </w:r>
            <w:r w:rsidRPr="008C4221">
              <w:rPr>
                <w:rFonts w:cs="Arial"/>
                <w:szCs w:val="22"/>
                <w:lang w:val="fr-BE"/>
              </w:rPr>
              <w:t>émane pas d</w:t>
            </w:r>
            <w:r w:rsidRPr="008C4221">
              <w:rPr>
                <w:rFonts w:cs="Arial"/>
                <w:szCs w:val="22"/>
                <w:cs/>
              </w:rPr>
              <w:t>’</w:t>
            </w:r>
            <w:r w:rsidRPr="008C4221">
              <w:rPr>
                <w:rFonts w:cs="Arial"/>
                <w:szCs w:val="22"/>
                <w:lang w:val="fr-BE"/>
              </w:rPr>
              <w:t>une personne directement intéressée, conformément à l</w:t>
            </w:r>
            <w:r w:rsidRPr="008C4221">
              <w:rPr>
                <w:rFonts w:cs="Arial"/>
                <w:szCs w:val="22"/>
                <w:cs/>
              </w:rPr>
              <w:t>’</w:t>
            </w:r>
            <w:r w:rsidRPr="008C4221">
              <w:rPr>
                <w:rFonts w:cs="Arial"/>
                <w:szCs w:val="22"/>
                <w:lang w:val="fr-BE"/>
              </w:rPr>
              <w:t>article 21bis, § 1</w:t>
            </w:r>
            <w:r w:rsidRPr="008C4221">
              <w:rPr>
                <w:rFonts w:cs="Arial"/>
                <w:szCs w:val="22"/>
                <w:vertAlign w:val="superscript"/>
                <w:lang w:val="fr-BE"/>
              </w:rPr>
              <w:t>er</w:t>
            </w:r>
            <w:r w:rsidRPr="008C4221">
              <w:rPr>
                <w:rFonts w:cs="Arial"/>
                <w:szCs w:val="22"/>
                <w:lang w:val="fr-BE"/>
              </w:rPr>
              <w:t xml:space="preserve"> du CIC ;</w:t>
            </w:r>
          </w:p>
          <w:p w:rsidR="003F7D2E" w:rsidRPr="008C4221" w:rsidRDefault="003F7D2E" w:rsidP="003F7D2E">
            <w:pPr>
              <w:numPr>
                <w:ilvl w:val="0"/>
                <w:numId w:val="3"/>
              </w:numPr>
              <w:tabs>
                <w:tab w:val="clear" w:pos="720"/>
                <w:tab w:val="num" w:pos="639"/>
              </w:tabs>
              <w:spacing w:line="276" w:lineRule="auto"/>
              <w:ind w:left="639" w:hanging="425"/>
              <w:jc w:val="both"/>
              <w:rPr>
                <w:rFonts w:cs="Arial"/>
                <w:szCs w:val="22"/>
                <w:lang w:val="fr-BE"/>
              </w:rPr>
            </w:pPr>
            <w:r w:rsidRPr="008C4221">
              <w:rPr>
                <w:rFonts w:cs="Arial"/>
                <w:szCs w:val="22"/>
                <w:lang w:val="fr-BE"/>
              </w:rPr>
              <w:t xml:space="preserve">moins de trois mois se sont écoulés à compter de la précédente décision portant sur le même objet ; </w:t>
            </w:r>
          </w:p>
          <w:p w:rsidR="003F7D2E" w:rsidRPr="008C4221" w:rsidRDefault="003F7D2E" w:rsidP="003F7D2E">
            <w:pPr>
              <w:numPr>
                <w:ilvl w:val="0"/>
                <w:numId w:val="3"/>
              </w:numPr>
              <w:tabs>
                <w:tab w:val="clear" w:pos="720"/>
                <w:tab w:val="num" w:pos="639"/>
              </w:tabs>
              <w:spacing w:line="276" w:lineRule="auto"/>
              <w:ind w:left="639" w:hanging="425"/>
              <w:jc w:val="both"/>
              <w:rPr>
                <w:rFonts w:cs="Arial"/>
                <w:szCs w:val="22"/>
                <w:lang w:val="fr-BE"/>
              </w:rPr>
            </w:pPr>
            <w:r w:rsidRPr="008C4221">
              <w:rPr>
                <w:rFonts w:cs="Arial"/>
                <w:szCs w:val="22"/>
                <w:lang w:val="fr-BE"/>
              </w:rPr>
              <w:t>la demande n</w:t>
            </w:r>
            <w:r w:rsidRPr="008C4221">
              <w:rPr>
                <w:rFonts w:cs="Arial"/>
                <w:szCs w:val="22"/>
                <w:cs/>
              </w:rPr>
              <w:t>’</w:t>
            </w:r>
            <w:r w:rsidRPr="008C4221">
              <w:rPr>
                <w:rFonts w:cs="Arial"/>
                <w:szCs w:val="22"/>
                <w:lang w:val="fr-BE"/>
              </w:rPr>
              <w:t xml:space="preserve">a pas trait à un crime ou un délit ; </w:t>
            </w:r>
          </w:p>
          <w:p w:rsidR="003F7D2E" w:rsidRPr="008C4221" w:rsidRDefault="003F7D2E" w:rsidP="003F7D2E">
            <w:pPr>
              <w:numPr>
                <w:ilvl w:val="0"/>
                <w:numId w:val="3"/>
              </w:numPr>
              <w:tabs>
                <w:tab w:val="clear" w:pos="720"/>
                <w:tab w:val="num" w:pos="639"/>
              </w:tabs>
              <w:spacing w:line="276" w:lineRule="auto"/>
              <w:ind w:left="639" w:hanging="425"/>
              <w:jc w:val="both"/>
              <w:rPr>
                <w:rFonts w:cs="Arial"/>
                <w:szCs w:val="22"/>
                <w:lang w:val="fr-BE"/>
              </w:rPr>
            </w:pPr>
            <w:r w:rsidRPr="008C4221">
              <w:rPr>
                <w:rFonts w:cs="Arial"/>
                <w:szCs w:val="22"/>
                <w:lang w:val="fr-BE"/>
              </w:rPr>
              <w:t xml:space="preserve">ou le cas suivant se présente = délit relevant de la compétence du tribunal de police </w:t>
            </w:r>
            <w:r w:rsidRPr="008C4221">
              <w:rPr>
                <w:rFonts w:cs="Arial"/>
                <w:szCs w:val="22"/>
              </w:rPr>
              <w:sym w:font="Wingdings" w:char="F0E8"/>
            </w:r>
            <w:r w:rsidRPr="008C4221">
              <w:rPr>
                <w:rFonts w:cs="Arial"/>
                <w:szCs w:val="22"/>
                <w:lang w:val="fr-BE"/>
              </w:rPr>
              <w:t xml:space="preserve"> ne porte pas sur une </w:t>
            </w:r>
            <w:r w:rsidRPr="008C4221">
              <w:rPr>
                <w:rFonts w:cs="Arial"/>
                <w:szCs w:val="22"/>
                <w:u w:val="single"/>
                <w:lang w:val="fr-BE"/>
              </w:rPr>
              <w:t>infraction visé à l'article 138, 6°bis et 6°ter</w:t>
            </w:r>
            <w:r w:rsidRPr="008C4221">
              <w:rPr>
                <w:rFonts w:cs="Arial"/>
                <w:szCs w:val="22"/>
                <w:lang w:val="fr-BE"/>
              </w:rPr>
              <w:t xml:space="preserve"> ou </w:t>
            </w:r>
            <w:r w:rsidRPr="008C4221">
              <w:rPr>
                <w:rFonts w:cs="Arial"/>
                <w:szCs w:val="22"/>
                <w:u w:val="single"/>
                <w:lang w:val="fr-BE"/>
              </w:rPr>
              <w:t>une infraction pour laquelle le délai de prescription est de trois ans en application de l</w:t>
            </w:r>
            <w:r w:rsidRPr="008C4221">
              <w:rPr>
                <w:rFonts w:cs="Arial"/>
                <w:szCs w:val="22"/>
                <w:u w:val="single"/>
                <w:cs/>
              </w:rPr>
              <w:t>’</w:t>
            </w:r>
            <w:r w:rsidRPr="008C4221">
              <w:rPr>
                <w:rFonts w:cs="Arial"/>
                <w:szCs w:val="22"/>
                <w:u w:val="single"/>
                <w:lang w:val="fr-BE"/>
              </w:rPr>
              <w:t>article 68 de la loi du 16 mars 1968 relative à la police de la circulation routière</w:t>
            </w:r>
            <w:r w:rsidRPr="008C4221">
              <w:rPr>
                <w:rFonts w:cs="Arial"/>
                <w:szCs w:val="22"/>
                <w:lang w:val="fr-BE"/>
              </w:rPr>
              <w:t> ;</w:t>
            </w:r>
          </w:p>
          <w:p w:rsidR="003F7D2E" w:rsidRPr="008C4221" w:rsidRDefault="003F7D2E" w:rsidP="003F7D2E">
            <w:pPr>
              <w:numPr>
                <w:ilvl w:val="0"/>
                <w:numId w:val="3"/>
              </w:numPr>
              <w:tabs>
                <w:tab w:val="clear" w:pos="720"/>
                <w:tab w:val="num" w:pos="639"/>
              </w:tabs>
              <w:spacing w:line="276" w:lineRule="auto"/>
              <w:ind w:left="639" w:hanging="425"/>
              <w:jc w:val="both"/>
              <w:rPr>
                <w:rFonts w:cs="Arial"/>
                <w:szCs w:val="22"/>
                <w:lang w:val="fr-BE"/>
              </w:rPr>
            </w:pPr>
            <w:r w:rsidRPr="008C4221">
              <w:rPr>
                <w:rFonts w:cs="Arial"/>
                <w:szCs w:val="22"/>
                <w:lang w:val="fr-BE"/>
              </w:rPr>
              <w:t>la requête n’est pas motivée</w:t>
            </w:r>
          </w:p>
          <w:p w:rsidR="003F7D2E" w:rsidRPr="008C4221" w:rsidRDefault="003F7D2E" w:rsidP="003F7D2E">
            <w:pPr>
              <w:numPr>
                <w:ilvl w:val="0"/>
                <w:numId w:val="3"/>
              </w:numPr>
              <w:tabs>
                <w:tab w:val="clear" w:pos="720"/>
                <w:tab w:val="num" w:pos="639"/>
              </w:tabs>
              <w:spacing w:line="276" w:lineRule="auto"/>
              <w:ind w:left="639" w:hanging="425"/>
              <w:jc w:val="both"/>
              <w:rPr>
                <w:rFonts w:cs="Arial"/>
                <w:szCs w:val="22"/>
                <w:lang w:val="fr-BE"/>
              </w:rPr>
            </w:pPr>
            <w:r w:rsidRPr="008C4221">
              <w:rPr>
                <w:rFonts w:cs="Arial"/>
                <w:szCs w:val="22"/>
                <w:lang w:val="fr-BE"/>
              </w:rPr>
              <w:t>la requête ne contient pas d’élection de domicile en Belgique si le requérant n’y a pas son domicile ou son siège</w:t>
            </w:r>
          </w:p>
          <w:p w:rsidR="003F7D2E" w:rsidRPr="008C4221" w:rsidRDefault="003F7D2E" w:rsidP="000537B5">
            <w:pPr>
              <w:spacing w:line="276" w:lineRule="auto"/>
              <w:rPr>
                <w:rFonts w:cs="Arial"/>
                <w:szCs w:val="22"/>
                <w:lang w:val="fr-BE"/>
              </w:rPr>
            </w:pPr>
          </w:p>
          <w:p w:rsidR="003F7D2E" w:rsidRPr="008C4221" w:rsidRDefault="003F7D2E" w:rsidP="000537B5">
            <w:pPr>
              <w:spacing w:line="276" w:lineRule="auto"/>
              <w:rPr>
                <w:rFonts w:cs="Arial"/>
                <w:b/>
                <w:bCs/>
                <w:szCs w:val="22"/>
                <w:lang w:val="fr-BE"/>
              </w:rPr>
            </w:pPr>
            <w:r w:rsidRPr="008C4221">
              <w:rPr>
                <w:rFonts w:cs="Arial"/>
                <w:szCs w:val="22"/>
                <w:lang w:val="fr-BE"/>
              </w:rPr>
              <w:t xml:space="preserve">Le procureur du Roi peut limiter la </w:t>
            </w:r>
            <w:r w:rsidRPr="008C4221">
              <w:rPr>
                <w:rFonts w:cs="Arial"/>
                <w:b/>
                <w:szCs w:val="22"/>
                <w:lang w:val="fr-BE"/>
              </w:rPr>
              <w:t>consultation ou la copie à la partie du dossier</w:t>
            </w:r>
            <w:r w:rsidRPr="008C4221">
              <w:rPr>
                <w:rFonts w:cs="Arial"/>
                <w:szCs w:val="22"/>
                <w:lang w:val="fr-BE"/>
              </w:rPr>
              <w:t xml:space="preserve"> pour laquelle le requérant </w:t>
            </w:r>
            <w:r w:rsidRPr="008C4221">
              <w:rPr>
                <w:rFonts w:cs="Arial"/>
                <w:b/>
                <w:szCs w:val="22"/>
                <w:lang w:val="fr-BE"/>
              </w:rPr>
              <w:t>a fait valoir un intérêt</w:t>
            </w:r>
            <w:r w:rsidRPr="008C4221">
              <w:rPr>
                <w:rFonts w:cs="Arial"/>
                <w:szCs w:val="22"/>
                <w:lang w:val="fr-BE"/>
              </w:rPr>
              <w:t>.</w:t>
            </w:r>
          </w:p>
          <w:p w:rsidR="003F7D2E" w:rsidRPr="008C4221" w:rsidRDefault="003F7D2E" w:rsidP="000537B5">
            <w:pPr>
              <w:pStyle w:val="CellBody"/>
              <w:numPr>
                <w:ilvl w:val="0"/>
                <w:numId w:val="0"/>
              </w:numPr>
              <w:spacing w:line="276" w:lineRule="auto"/>
              <w:rPr>
                <w:rFonts w:ascii="Arial" w:hAnsi="Arial" w:cs="Arial"/>
                <w:b/>
                <w:bCs/>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r w:rsidRPr="008C4221">
              <w:rPr>
                <w:rFonts w:ascii="Arial" w:hAnsi="Arial" w:cs="Arial"/>
                <w:b/>
                <w:color w:val="auto"/>
                <w:sz w:val="22"/>
                <w:szCs w:val="22"/>
                <w:lang w:val="fr-BE"/>
              </w:rPr>
              <w:t>COMMUNICATION DE LA DÉCISION</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r w:rsidRPr="008C4221">
              <w:rPr>
                <w:rFonts w:ascii="Arial" w:hAnsi="Arial" w:cs="Arial"/>
                <w:color w:val="auto"/>
                <w:sz w:val="22"/>
                <w:szCs w:val="22"/>
                <w:lang w:val="fr-BE"/>
              </w:rPr>
              <w:t>(par le secrétariat du parquet)</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tabs>
                <w:tab w:val="clear" w:pos="720"/>
                <w:tab w:val="num" w:pos="639"/>
              </w:tabs>
              <w:spacing w:line="276" w:lineRule="auto"/>
              <w:ind w:left="639" w:hanging="425"/>
              <w:jc w:val="both"/>
              <w:rPr>
                <w:rFonts w:ascii="Arial" w:hAnsi="Arial" w:cs="Arial"/>
                <w:b/>
                <w:color w:val="auto"/>
                <w:sz w:val="22"/>
                <w:szCs w:val="22"/>
                <w:lang w:val="fr-BE"/>
              </w:rPr>
            </w:pPr>
            <w:r w:rsidRPr="008C4221">
              <w:rPr>
                <w:rFonts w:ascii="Arial" w:hAnsi="Arial" w:cs="Arial"/>
                <w:color w:val="auto"/>
                <w:sz w:val="22"/>
                <w:szCs w:val="22"/>
                <w:lang w:val="fr-BE"/>
              </w:rPr>
              <w:t xml:space="preserve">La décision motivée du procureur du Roi est notifiée au requérant et, le cas échéant, à son avocat </w:t>
            </w:r>
            <w:r w:rsidRPr="008C4221">
              <w:rPr>
                <w:rFonts w:ascii="Arial" w:hAnsi="Arial" w:cs="Arial"/>
                <w:b/>
                <w:color w:val="auto"/>
                <w:sz w:val="22"/>
                <w:szCs w:val="22"/>
                <w:u w:val="single"/>
                <w:lang w:val="fr-BE"/>
              </w:rPr>
              <w:t>dans les huit jours à dater de la décision</w:t>
            </w:r>
            <w:r w:rsidRPr="008C4221">
              <w:rPr>
                <w:rFonts w:ascii="Arial" w:hAnsi="Arial" w:cs="Arial"/>
                <w:color w:val="auto"/>
                <w:sz w:val="22"/>
                <w:szCs w:val="22"/>
                <w:u w:val="single"/>
                <w:lang w:val="fr-BE"/>
              </w:rPr>
              <w:t>, et ce, par télécopie, par notification électronique ou par courrier ordinaire</w:t>
            </w:r>
            <w:r w:rsidRPr="008C4221">
              <w:rPr>
                <w:rFonts w:ascii="Arial" w:hAnsi="Arial" w:cs="Arial"/>
                <w:color w:val="auto"/>
                <w:sz w:val="22"/>
                <w:szCs w:val="22"/>
                <w:lang w:val="fr-BE"/>
              </w:rPr>
              <w:t>.</w:t>
            </w:r>
          </w:p>
        </w:tc>
      </w:tr>
      <w:tr w:rsidR="008C4221" w:rsidRPr="00C147D2" w:rsidTr="000537B5">
        <w:trPr>
          <w:trHeight w:val="3472"/>
          <w:jc w:val="center"/>
        </w:trPr>
        <w:tc>
          <w:tcPr>
            <w:tcW w:w="7559" w:type="dxa"/>
            <w:tcBorders>
              <w:top w:val="single" w:sz="6" w:space="0" w:color="auto"/>
              <w:left w:val="single" w:sz="6" w:space="0" w:color="auto"/>
              <w:bottom w:val="single" w:sz="6" w:space="0" w:color="auto"/>
              <w:right w:val="single" w:sz="6" w:space="0" w:color="auto"/>
            </w:tcBorders>
          </w:tcPr>
          <w:p w:rsidR="003F7D2E" w:rsidRPr="008C4221" w:rsidRDefault="003F7D2E" w:rsidP="000537B5">
            <w:pPr>
              <w:pStyle w:val="CellBody"/>
              <w:numPr>
                <w:ilvl w:val="0"/>
                <w:numId w:val="0"/>
              </w:numPr>
              <w:spacing w:line="276" w:lineRule="auto"/>
              <w:rPr>
                <w:rFonts w:ascii="Arial" w:hAnsi="Arial" w:cs="Arial"/>
                <w:b/>
                <w:color w:val="auto"/>
                <w:sz w:val="22"/>
                <w:szCs w:val="22"/>
                <w:lang w:val="fr-FR"/>
              </w:rPr>
            </w:pPr>
          </w:p>
          <w:p w:rsidR="003F7D2E" w:rsidRPr="008C4221" w:rsidRDefault="003F7D2E" w:rsidP="000537B5">
            <w:pPr>
              <w:pStyle w:val="CellBody"/>
              <w:numPr>
                <w:ilvl w:val="0"/>
                <w:numId w:val="0"/>
              </w:numPr>
              <w:spacing w:line="276" w:lineRule="auto"/>
              <w:rPr>
                <w:rFonts w:ascii="Arial" w:hAnsi="Arial" w:cs="Arial"/>
                <w:b/>
                <w:color w:val="auto"/>
                <w:sz w:val="22"/>
                <w:szCs w:val="22"/>
                <w:u w:val="single"/>
                <w:lang w:val="fr-BE"/>
              </w:rPr>
            </w:pPr>
            <w:r w:rsidRPr="008C4221">
              <w:rPr>
                <w:rFonts w:ascii="Arial" w:hAnsi="Arial" w:cs="Arial"/>
                <w:b/>
                <w:color w:val="auto"/>
                <w:sz w:val="22"/>
                <w:szCs w:val="22"/>
                <w:u w:val="single"/>
                <w:lang w:val="fr-BE"/>
              </w:rPr>
              <w:t>COMMUNICATION DU DOSSIER LORSQUE LE MINISTÈRE PUBLIC AUTORISE LA CONSULTATION (EN TOUT OU EN PARTIE)</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tabs>
                <w:tab w:val="clear" w:pos="720"/>
                <w:tab w:val="num" w:pos="639"/>
              </w:tabs>
              <w:spacing w:line="276" w:lineRule="auto"/>
              <w:ind w:left="639" w:hanging="425"/>
              <w:rPr>
                <w:rFonts w:ascii="Arial" w:hAnsi="Arial" w:cs="Arial"/>
                <w:color w:val="auto"/>
                <w:sz w:val="22"/>
                <w:szCs w:val="22"/>
                <w:lang w:val="fr-BE"/>
              </w:rPr>
            </w:pPr>
            <w:r w:rsidRPr="008C4221">
              <w:rPr>
                <w:rFonts w:ascii="Arial" w:hAnsi="Arial" w:cs="Arial"/>
                <w:color w:val="auto"/>
                <w:sz w:val="22"/>
                <w:szCs w:val="22"/>
                <w:lang w:val="fr-BE"/>
              </w:rPr>
              <w:t xml:space="preserve">le </w:t>
            </w:r>
            <w:r w:rsidRPr="008C4221">
              <w:rPr>
                <w:rFonts w:ascii="Arial" w:hAnsi="Arial" w:cs="Arial"/>
                <w:b/>
                <w:color w:val="auto"/>
                <w:sz w:val="22"/>
                <w:szCs w:val="22"/>
                <w:lang w:val="fr-BE"/>
              </w:rPr>
              <w:t>dossier</w:t>
            </w:r>
            <w:r w:rsidRPr="008C4221">
              <w:rPr>
                <w:rFonts w:ascii="Arial" w:hAnsi="Arial" w:cs="Arial"/>
                <w:color w:val="auto"/>
                <w:sz w:val="22"/>
                <w:szCs w:val="22"/>
                <w:lang w:val="fr-BE"/>
              </w:rPr>
              <w:t xml:space="preserve"> est</w:t>
            </w:r>
            <w:r w:rsidRPr="008C4221">
              <w:rPr>
                <w:rFonts w:ascii="Arial" w:hAnsi="Arial" w:cs="Arial"/>
                <w:b/>
                <w:color w:val="auto"/>
                <w:sz w:val="22"/>
                <w:szCs w:val="22"/>
                <w:lang w:val="fr-BE"/>
              </w:rPr>
              <w:t xml:space="preserve"> </w:t>
            </w:r>
            <w:r w:rsidRPr="008C4221">
              <w:rPr>
                <w:rFonts w:ascii="Arial" w:hAnsi="Arial" w:cs="Arial"/>
                <w:b/>
                <w:color w:val="auto"/>
                <w:sz w:val="22"/>
                <w:szCs w:val="22"/>
                <w:u w:val="single"/>
                <w:lang w:val="fr-BE"/>
              </w:rPr>
              <w:t>mis à disposition dans les vingt jours à compter de la décision</w:t>
            </w:r>
            <w:r w:rsidRPr="008C4221">
              <w:rPr>
                <w:rFonts w:ascii="Arial" w:hAnsi="Arial" w:cs="Arial"/>
                <w:color w:val="auto"/>
                <w:sz w:val="22"/>
                <w:szCs w:val="22"/>
                <w:lang w:val="fr-BE"/>
              </w:rPr>
              <w:t xml:space="preserve"> du procureur du Roi et</w:t>
            </w:r>
            <w:r w:rsidRPr="008C4221">
              <w:rPr>
                <w:rFonts w:ascii="Arial" w:hAnsi="Arial" w:cs="Arial"/>
                <w:b/>
                <w:color w:val="auto"/>
                <w:sz w:val="22"/>
                <w:szCs w:val="22"/>
                <w:lang w:val="fr-BE"/>
              </w:rPr>
              <w:t xml:space="preserve"> </w:t>
            </w:r>
            <w:r w:rsidRPr="008C4221">
              <w:rPr>
                <w:rFonts w:ascii="Arial" w:hAnsi="Arial" w:cs="Arial"/>
                <w:b/>
                <w:color w:val="auto"/>
                <w:sz w:val="22"/>
                <w:szCs w:val="22"/>
                <w:u w:val="single"/>
                <w:lang w:val="fr-BE"/>
              </w:rPr>
              <w:t>au plus tôt après le délai de notification de la décision = 8 jours</w:t>
            </w:r>
            <w:r w:rsidRPr="008C4221">
              <w:rPr>
                <w:rFonts w:ascii="Arial" w:hAnsi="Arial" w:cs="Arial"/>
                <w:color w:val="auto"/>
                <w:sz w:val="22"/>
                <w:szCs w:val="22"/>
                <w:lang w:val="fr-BE"/>
              </w:rPr>
              <w:t xml:space="preserve"> ;</w:t>
            </w:r>
            <w:r w:rsidRPr="008C4221">
              <w:rPr>
                <w:rFonts w:ascii="Arial" w:hAnsi="Arial" w:cs="Arial"/>
                <w:b/>
                <w:color w:val="auto"/>
                <w:sz w:val="22"/>
                <w:szCs w:val="22"/>
                <w:lang w:val="fr-BE"/>
              </w:rPr>
              <w:t xml:space="preserve"> </w:t>
            </w:r>
          </w:p>
          <w:p w:rsidR="003F7D2E" w:rsidRPr="008C4221" w:rsidRDefault="003F7D2E" w:rsidP="000537B5">
            <w:pPr>
              <w:pStyle w:val="CellBody"/>
              <w:tabs>
                <w:tab w:val="clear" w:pos="720"/>
                <w:tab w:val="num" w:pos="639"/>
              </w:tabs>
              <w:spacing w:line="276" w:lineRule="auto"/>
              <w:ind w:left="639" w:hanging="425"/>
              <w:rPr>
                <w:rFonts w:ascii="Arial" w:hAnsi="Arial" w:cs="Arial"/>
                <w:color w:val="auto"/>
                <w:sz w:val="22"/>
                <w:szCs w:val="22"/>
                <w:lang w:val="fr-BE"/>
              </w:rPr>
            </w:pPr>
            <w:r w:rsidRPr="008C4221">
              <w:rPr>
                <w:rFonts w:ascii="Arial" w:hAnsi="Arial" w:cs="Arial"/>
                <w:color w:val="auto"/>
                <w:sz w:val="22"/>
                <w:szCs w:val="22"/>
                <w:lang w:val="fr-BE"/>
              </w:rPr>
              <w:t xml:space="preserve">le </w:t>
            </w:r>
            <w:r w:rsidRPr="008C4221">
              <w:rPr>
                <w:rFonts w:ascii="Arial" w:hAnsi="Arial" w:cs="Arial"/>
                <w:b/>
                <w:color w:val="auto"/>
                <w:sz w:val="22"/>
                <w:szCs w:val="22"/>
                <w:lang w:val="fr-BE"/>
              </w:rPr>
              <w:t>secrétariat</w:t>
            </w:r>
            <w:r w:rsidRPr="008C4221">
              <w:rPr>
                <w:rFonts w:ascii="Arial" w:hAnsi="Arial" w:cs="Arial"/>
                <w:color w:val="auto"/>
                <w:sz w:val="22"/>
                <w:szCs w:val="22"/>
                <w:lang w:val="fr-BE"/>
              </w:rPr>
              <w:t xml:space="preserve"> du parquet </w:t>
            </w:r>
            <w:r w:rsidRPr="008C4221">
              <w:rPr>
                <w:rFonts w:ascii="Arial" w:hAnsi="Arial" w:cs="Arial"/>
                <w:b/>
                <w:color w:val="auto"/>
                <w:sz w:val="22"/>
                <w:szCs w:val="22"/>
                <w:lang w:val="fr-BE"/>
              </w:rPr>
              <w:t>notifie au requérant et à son avocat</w:t>
            </w:r>
            <w:r w:rsidRPr="008C4221">
              <w:rPr>
                <w:rFonts w:ascii="Arial" w:hAnsi="Arial" w:cs="Arial"/>
                <w:color w:val="auto"/>
                <w:sz w:val="22"/>
                <w:szCs w:val="22"/>
                <w:lang w:val="fr-BE"/>
              </w:rPr>
              <w:t xml:space="preserve"> par télécopie, par lettre simple ou par voie électronique, la date et le lieu où le dossier peut être consulté ;</w:t>
            </w:r>
          </w:p>
          <w:p w:rsidR="003F7D2E" w:rsidRPr="008C4221" w:rsidRDefault="003F7D2E" w:rsidP="000537B5">
            <w:pPr>
              <w:pStyle w:val="CellBody"/>
              <w:numPr>
                <w:ilvl w:val="0"/>
                <w:numId w:val="0"/>
              </w:numPr>
              <w:tabs>
                <w:tab w:val="num" w:pos="639"/>
              </w:tabs>
              <w:spacing w:line="276" w:lineRule="auto"/>
              <w:rPr>
                <w:rFonts w:ascii="Arial" w:hAnsi="Arial" w:cs="Arial"/>
                <w:color w:val="auto"/>
                <w:sz w:val="22"/>
                <w:szCs w:val="22"/>
                <w:lang w:val="fr-BE"/>
              </w:rPr>
            </w:pPr>
            <w:r w:rsidRPr="008C4221">
              <w:rPr>
                <w:rFonts w:ascii="Arial" w:hAnsi="Arial" w:cs="Arial"/>
                <w:b/>
                <w:color w:val="auto"/>
                <w:sz w:val="22"/>
                <w:szCs w:val="22"/>
                <w:lang w:val="fr-BE"/>
              </w:rPr>
              <w:t>Consultation</w:t>
            </w:r>
            <w:r w:rsidRPr="008C4221">
              <w:rPr>
                <w:rFonts w:ascii="Arial" w:hAnsi="Arial" w:cs="Arial"/>
                <w:color w:val="auto"/>
                <w:sz w:val="22"/>
                <w:szCs w:val="22"/>
                <w:lang w:val="fr-BE"/>
              </w:rPr>
              <w:t xml:space="preserve"> du dossier original ou de la copie, </w:t>
            </w:r>
            <w:r w:rsidRPr="008C4221">
              <w:rPr>
                <w:rFonts w:ascii="Arial" w:hAnsi="Arial" w:cs="Arial"/>
                <w:b/>
                <w:color w:val="auto"/>
                <w:sz w:val="22"/>
                <w:szCs w:val="22"/>
                <w:lang w:val="fr-BE"/>
              </w:rPr>
              <w:t>pendant au moins quarante-huit heures au secrétariat</w:t>
            </w:r>
          </w:p>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r w:rsidRPr="008C4221">
              <w:rPr>
                <w:rFonts w:ascii="Arial" w:hAnsi="Arial" w:cs="Arial"/>
                <w:b/>
                <w:color w:val="auto"/>
                <w:sz w:val="22"/>
                <w:szCs w:val="22"/>
                <w:lang w:val="fr-BE"/>
              </w:rPr>
              <w:t xml:space="preserve">Si autorisation de copie </w:t>
            </w:r>
            <w:r w:rsidRPr="008C4221">
              <w:rPr>
                <w:rFonts w:ascii="Arial" w:hAnsi="Arial" w:cs="Arial"/>
                <w:b/>
                <w:color w:val="auto"/>
                <w:sz w:val="22"/>
                <w:szCs w:val="22"/>
              </w:rPr>
              <w:sym w:font="Wingdings" w:char="F0E8"/>
            </w:r>
            <w:r w:rsidRPr="008C4221">
              <w:rPr>
                <w:rFonts w:ascii="Arial" w:hAnsi="Arial" w:cs="Arial"/>
                <w:b/>
                <w:color w:val="auto"/>
                <w:sz w:val="22"/>
                <w:szCs w:val="22"/>
                <w:lang w:val="fr-FR"/>
              </w:rPr>
              <w:t xml:space="preserve"> </w:t>
            </w:r>
            <w:r w:rsidRPr="008C4221">
              <w:rPr>
                <w:rFonts w:ascii="Arial" w:hAnsi="Arial" w:cs="Arial"/>
                <w:b/>
                <w:color w:val="auto"/>
                <w:sz w:val="22"/>
                <w:szCs w:val="22"/>
                <w:lang w:val="fr-BE"/>
              </w:rPr>
              <w:t>observer le même délai</w:t>
            </w:r>
          </w:p>
        </w:tc>
      </w:tr>
      <w:tr w:rsidR="008C4221" w:rsidRPr="00C147D2" w:rsidTr="000537B5">
        <w:trPr>
          <w:trHeight w:val="1543"/>
          <w:jc w:val="center"/>
        </w:trPr>
        <w:tc>
          <w:tcPr>
            <w:tcW w:w="7559" w:type="dxa"/>
            <w:tcBorders>
              <w:top w:val="single" w:sz="6" w:space="0" w:color="auto"/>
              <w:left w:val="single" w:sz="6" w:space="0" w:color="auto"/>
              <w:bottom w:val="single" w:sz="6" w:space="0" w:color="auto"/>
              <w:right w:val="single" w:sz="6" w:space="0" w:color="auto"/>
            </w:tcBorders>
          </w:tcPr>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color w:val="auto"/>
                <w:sz w:val="22"/>
                <w:szCs w:val="22"/>
                <w:u w:val="single"/>
                <w:lang w:val="fr-BE"/>
              </w:rPr>
            </w:pPr>
            <w:r w:rsidRPr="008C4221">
              <w:rPr>
                <w:rFonts w:ascii="Arial" w:hAnsi="Arial" w:cs="Arial"/>
                <w:b/>
                <w:color w:val="auto"/>
                <w:sz w:val="22"/>
                <w:szCs w:val="22"/>
                <w:u w:val="single"/>
                <w:lang w:val="fr-BE"/>
              </w:rPr>
              <w:t>APPEL</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color w:val="auto"/>
                <w:sz w:val="22"/>
                <w:szCs w:val="22"/>
                <w:u w:val="single"/>
                <w:lang w:val="fr-BE"/>
              </w:rPr>
            </w:pPr>
            <w:r w:rsidRPr="008C4221">
              <w:rPr>
                <w:rFonts w:ascii="Arial" w:hAnsi="Arial" w:cs="Arial"/>
                <w:b/>
                <w:color w:val="auto"/>
                <w:sz w:val="22"/>
                <w:szCs w:val="22"/>
                <w:u w:val="single"/>
                <w:lang w:val="fr-BE"/>
              </w:rPr>
              <w:t>SI LE PROCUREUR DU ROI DÉCIDE DANS LES DÉLAIS</w:t>
            </w:r>
          </w:p>
          <w:p w:rsidR="003F7D2E" w:rsidRPr="008C4221" w:rsidRDefault="003F7D2E" w:rsidP="000537B5">
            <w:pPr>
              <w:pStyle w:val="CellBody"/>
              <w:numPr>
                <w:ilvl w:val="0"/>
                <w:numId w:val="0"/>
              </w:numPr>
              <w:spacing w:line="276" w:lineRule="auto"/>
              <w:rPr>
                <w:rFonts w:ascii="Arial" w:hAnsi="Arial" w:cs="Arial"/>
                <w:b/>
                <w:bCs/>
                <w:color w:val="auto"/>
                <w:sz w:val="22"/>
                <w:szCs w:val="22"/>
                <w:lang w:val="fr-BE"/>
              </w:rPr>
            </w:pPr>
          </w:p>
          <w:p w:rsidR="003F7D2E" w:rsidRPr="008C4221" w:rsidRDefault="003F7D2E" w:rsidP="003F7D2E">
            <w:pPr>
              <w:pStyle w:val="CellBody"/>
              <w:numPr>
                <w:ilvl w:val="1"/>
                <w:numId w:val="1"/>
              </w:numPr>
              <w:tabs>
                <w:tab w:val="clear" w:pos="1440"/>
                <w:tab w:val="left" w:pos="-1419"/>
                <w:tab w:val="num" w:pos="1206"/>
              </w:tabs>
              <w:spacing w:line="276" w:lineRule="auto"/>
              <w:ind w:left="1206" w:hanging="425"/>
              <w:jc w:val="both"/>
              <w:rPr>
                <w:rFonts w:ascii="Arial" w:hAnsi="Arial" w:cs="Arial"/>
                <w:color w:val="auto"/>
                <w:sz w:val="22"/>
                <w:szCs w:val="22"/>
              </w:rPr>
            </w:pPr>
            <w:r w:rsidRPr="008C4221">
              <w:rPr>
                <w:rFonts w:ascii="Arial" w:hAnsi="Arial" w:cs="Arial"/>
                <w:color w:val="auto"/>
                <w:sz w:val="22"/>
                <w:szCs w:val="22"/>
              </w:rPr>
              <w:t>Par le requérant</w:t>
            </w:r>
          </w:p>
          <w:p w:rsidR="003F7D2E" w:rsidRPr="008C4221" w:rsidRDefault="003F7D2E" w:rsidP="003F7D2E">
            <w:pPr>
              <w:pStyle w:val="CellBody"/>
              <w:numPr>
                <w:ilvl w:val="1"/>
                <w:numId w:val="1"/>
              </w:numPr>
              <w:tabs>
                <w:tab w:val="clear" w:pos="1440"/>
                <w:tab w:val="left" w:pos="-1419"/>
                <w:tab w:val="num" w:pos="1206"/>
              </w:tabs>
              <w:spacing w:line="276" w:lineRule="auto"/>
              <w:ind w:left="1206" w:hanging="425"/>
              <w:jc w:val="both"/>
              <w:rPr>
                <w:rFonts w:ascii="Arial" w:hAnsi="Arial" w:cs="Arial"/>
                <w:color w:val="auto"/>
                <w:sz w:val="22"/>
                <w:szCs w:val="22"/>
                <w:lang w:val="fr-BE"/>
              </w:rPr>
            </w:pPr>
            <w:r w:rsidRPr="008C4221">
              <w:rPr>
                <w:rFonts w:ascii="Arial" w:hAnsi="Arial" w:cs="Arial"/>
                <w:color w:val="auto"/>
                <w:sz w:val="22"/>
                <w:szCs w:val="22"/>
                <w:u w:val="single"/>
                <w:lang w:val="fr-BE"/>
              </w:rPr>
              <w:t>Par requête motivée déposée au greffe du tribunal de première instance</w:t>
            </w:r>
            <w:r w:rsidRPr="008C4221">
              <w:rPr>
                <w:rFonts w:ascii="Arial" w:hAnsi="Arial" w:cs="Arial"/>
                <w:color w:val="auto"/>
                <w:sz w:val="22"/>
                <w:szCs w:val="22"/>
                <w:lang w:val="fr-BE"/>
              </w:rPr>
              <w:t xml:space="preserve">. </w:t>
            </w:r>
          </w:p>
          <w:p w:rsidR="003F7D2E" w:rsidRPr="008C4221" w:rsidRDefault="003F7D2E" w:rsidP="003F7D2E">
            <w:pPr>
              <w:pStyle w:val="CellBody"/>
              <w:numPr>
                <w:ilvl w:val="1"/>
                <w:numId w:val="1"/>
              </w:numPr>
              <w:tabs>
                <w:tab w:val="clear" w:pos="1440"/>
                <w:tab w:val="left" w:pos="-1419"/>
                <w:tab w:val="num" w:pos="1206"/>
              </w:tabs>
              <w:spacing w:line="276" w:lineRule="auto"/>
              <w:ind w:left="1206" w:hanging="425"/>
              <w:jc w:val="both"/>
              <w:rPr>
                <w:rFonts w:ascii="Arial" w:hAnsi="Arial" w:cs="Arial"/>
                <w:color w:val="auto"/>
                <w:sz w:val="22"/>
                <w:szCs w:val="22"/>
                <w:lang w:val="fr-BE"/>
              </w:rPr>
            </w:pPr>
            <w:r w:rsidRPr="008C4221">
              <w:rPr>
                <w:rFonts w:ascii="Arial" w:hAnsi="Arial" w:cs="Arial"/>
                <w:color w:val="auto"/>
                <w:sz w:val="22"/>
                <w:szCs w:val="22"/>
                <w:lang w:val="fr-BE"/>
              </w:rPr>
              <w:t xml:space="preserve">Par le requérant </w:t>
            </w:r>
            <w:r w:rsidRPr="008C4221">
              <w:rPr>
                <w:rFonts w:ascii="Arial" w:hAnsi="Arial" w:cs="Arial"/>
                <w:b/>
                <w:color w:val="auto"/>
                <w:sz w:val="22"/>
                <w:szCs w:val="22"/>
                <w:u w:val="single"/>
                <w:lang w:val="fr-BE"/>
              </w:rPr>
              <w:t>dans les huit jours</w:t>
            </w:r>
            <w:r w:rsidRPr="008C4221">
              <w:rPr>
                <w:rFonts w:ascii="Arial" w:hAnsi="Arial" w:cs="Arial"/>
                <w:color w:val="auto"/>
                <w:sz w:val="22"/>
                <w:szCs w:val="22"/>
                <w:lang w:val="fr-BE"/>
              </w:rPr>
              <w:t xml:space="preserve"> de la notification de la décision.</w:t>
            </w:r>
          </w:p>
          <w:p w:rsidR="003F7D2E" w:rsidRPr="008C4221" w:rsidRDefault="003F7D2E" w:rsidP="003F7D2E">
            <w:pPr>
              <w:pStyle w:val="CellBody"/>
              <w:numPr>
                <w:ilvl w:val="1"/>
                <w:numId w:val="1"/>
              </w:numPr>
              <w:tabs>
                <w:tab w:val="clear" w:pos="1440"/>
                <w:tab w:val="left" w:pos="-1419"/>
                <w:tab w:val="num" w:pos="1206"/>
              </w:tabs>
              <w:spacing w:line="276" w:lineRule="auto"/>
              <w:ind w:left="1206" w:hanging="425"/>
              <w:jc w:val="both"/>
              <w:rPr>
                <w:rFonts w:ascii="Arial" w:hAnsi="Arial" w:cs="Arial"/>
                <w:color w:val="auto"/>
                <w:sz w:val="22"/>
                <w:szCs w:val="22"/>
                <w:lang w:val="fr-BE"/>
              </w:rPr>
            </w:pPr>
            <w:r w:rsidRPr="008C4221">
              <w:rPr>
                <w:rFonts w:ascii="Arial" w:hAnsi="Arial" w:cs="Arial"/>
                <w:color w:val="auto"/>
                <w:sz w:val="22"/>
                <w:szCs w:val="22"/>
                <w:lang w:val="fr-BE"/>
              </w:rPr>
              <w:t>Insérée dans un registre destiné à cet effet - greffe de première instance</w:t>
            </w:r>
          </w:p>
          <w:p w:rsidR="003F7D2E" w:rsidRPr="008C4221" w:rsidRDefault="003F7D2E" w:rsidP="000537B5">
            <w:pPr>
              <w:pStyle w:val="CellBody"/>
              <w:numPr>
                <w:ilvl w:val="0"/>
                <w:numId w:val="0"/>
              </w:numPr>
              <w:tabs>
                <w:tab w:val="left" w:pos="-1419"/>
                <w:tab w:val="left" w:pos="1007"/>
              </w:tabs>
              <w:spacing w:line="276" w:lineRule="auto"/>
              <w:jc w:val="both"/>
              <w:rPr>
                <w:rFonts w:ascii="Arial" w:hAnsi="Arial" w:cs="Arial"/>
                <w:color w:val="auto"/>
                <w:sz w:val="22"/>
                <w:szCs w:val="22"/>
                <w:lang w:val="fr-BE"/>
              </w:rPr>
            </w:pPr>
          </w:p>
          <w:p w:rsidR="003F7D2E" w:rsidRPr="008C4221" w:rsidRDefault="003F7D2E" w:rsidP="000537B5">
            <w:pPr>
              <w:spacing w:line="276" w:lineRule="auto"/>
              <w:jc w:val="both"/>
              <w:rPr>
                <w:rFonts w:cs="Arial"/>
                <w:b/>
                <w:szCs w:val="22"/>
                <w:u w:val="single"/>
                <w:lang w:val="fr-BE"/>
              </w:rPr>
            </w:pPr>
            <w:r w:rsidRPr="008C4221">
              <w:rPr>
                <w:rFonts w:cs="Arial"/>
                <w:b/>
                <w:szCs w:val="22"/>
                <w:u w:val="single"/>
                <w:lang w:val="fr-BE"/>
              </w:rPr>
              <w:t>SI LE PROCUREUR DU ROI NE DÉCIDE PAS DANS LES DÉLAIS</w:t>
            </w:r>
          </w:p>
          <w:p w:rsidR="003F7D2E" w:rsidRPr="008C4221" w:rsidRDefault="003F7D2E" w:rsidP="000537B5">
            <w:pPr>
              <w:spacing w:line="276" w:lineRule="auto"/>
              <w:jc w:val="both"/>
              <w:rPr>
                <w:rFonts w:cs="Arial"/>
                <w:b/>
                <w:bCs/>
                <w:szCs w:val="22"/>
                <w:lang w:val="fr-BE"/>
              </w:rPr>
            </w:pPr>
          </w:p>
          <w:p w:rsidR="003F7D2E" w:rsidRPr="008C4221" w:rsidRDefault="003F7D2E" w:rsidP="003F7D2E">
            <w:pPr>
              <w:pStyle w:val="CellBody"/>
              <w:numPr>
                <w:ilvl w:val="1"/>
                <w:numId w:val="1"/>
              </w:numPr>
              <w:tabs>
                <w:tab w:val="clear" w:pos="1440"/>
                <w:tab w:val="num" w:pos="1206"/>
              </w:tabs>
              <w:spacing w:line="276" w:lineRule="auto"/>
              <w:ind w:left="1206" w:hanging="425"/>
              <w:jc w:val="both"/>
              <w:rPr>
                <w:rFonts w:ascii="Arial" w:hAnsi="Arial" w:cs="Arial"/>
                <w:b/>
                <w:bCs/>
                <w:color w:val="auto"/>
                <w:sz w:val="22"/>
                <w:szCs w:val="22"/>
              </w:rPr>
            </w:pPr>
            <w:r w:rsidRPr="008C4221">
              <w:rPr>
                <w:rFonts w:ascii="Arial" w:hAnsi="Arial" w:cs="Arial"/>
                <w:color w:val="auto"/>
                <w:sz w:val="22"/>
                <w:szCs w:val="22"/>
              </w:rPr>
              <w:t xml:space="preserve">Par le </w:t>
            </w:r>
            <w:r w:rsidRPr="008C4221">
              <w:rPr>
                <w:rFonts w:ascii="Arial" w:hAnsi="Arial" w:cs="Arial"/>
                <w:b/>
                <w:color w:val="auto"/>
                <w:sz w:val="22"/>
                <w:szCs w:val="22"/>
              </w:rPr>
              <w:t>requérant</w:t>
            </w:r>
            <w:r w:rsidRPr="008C4221">
              <w:rPr>
                <w:rFonts w:ascii="Arial" w:hAnsi="Arial" w:cs="Arial"/>
                <w:color w:val="auto"/>
                <w:sz w:val="22"/>
                <w:szCs w:val="22"/>
              </w:rPr>
              <w:t>.</w:t>
            </w:r>
          </w:p>
          <w:p w:rsidR="003F7D2E" w:rsidRPr="008C4221" w:rsidRDefault="003F7D2E" w:rsidP="003F7D2E">
            <w:pPr>
              <w:pStyle w:val="CellBody"/>
              <w:numPr>
                <w:ilvl w:val="1"/>
                <w:numId w:val="1"/>
              </w:numPr>
              <w:tabs>
                <w:tab w:val="clear" w:pos="1440"/>
                <w:tab w:val="num" w:pos="1206"/>
              </w:tabs>
              <w:spacing w:line="276" w:lineRule="auto"/>
              <w:ind w:left="1206" w:hanging="425"/>
              <w:jc w:val="both"/>
              <w:rPr>
                <w:rFonts w:ascii="Arial" w:hAnsi="Arial" w:cs="Arial"/>
                <w:color w:val="auto"/>
                <w:sz w:val="22"/>
                <w:szCs w:val="22"/>
                <w:lang w:val="fr-BE"/>
              </w:rPr>
            </w:pPr>
            <w:r w:rsidRPr="008C4221">
              <w:rPr>
                <w:rFonts w:ascii="Arial" w:hAnsi="Arial" w:cs="Arial"/>
                <w:color w:val="auto"/>
                <w:sz w:val="22"/>
                <w:szCs w:val="22"/>
                <w:lang w:val="fr-BE"/>
              </w:rPr>
              <w:t>Requête motivée déposée au greffe du tribunal de première instance.</w:t>
            </w:r>
          </w:p>
          <w:p w:rsidR="003F7D2E" w:rsidRPr="008C4221" w:rsidRDefault="003F7D2E" w:rsidP="003F7D2E">
            <w:pPr>
              <w:pStyle w:val="CellBody"/>
              <w:numPr>
                <w:ilvl w:val="1"/>
                <w:numId w:val="1"/>
              </w:numPr>
              <w:tabs>
                <w:tab w:val="clear" w:pos="1440"/>
                <w:tab w:val="num" w:pos="1206"/>
              </w:tabs>
              <w:spacing w:line="276" w:lineRule="auto"/>
              <w:ind w:left="1206" w:hanging="425"/>
              <w:jc w:val="both"/>
              <w:rPr>
                <w:rFonts w:ascii="Arial" w:hAnsi="Arial" w:cs="Arial"/>
                <w:color w:val="auto"/>
                <w:sz w:val="22"/>
                <w:szCs w:val="22"/>
              </w:rPr>
            </w:pPr>
            <w:r w:rsidRPr="008C4221">
              <w:rPr>
                <w:rFonts w:ascii="Arial" w:hAnsi="Arial" w:cs="Arial"/>
                <w:color w:val="auto"/>
                <w:sz w:val="22"/>
                <w:szCs w:val="22"/>
              </w:rPr>
              <w:t xml:space="preserve">Registre ad hoc. </w:t>
            </w:r>
          </w:p>
          <w:p w:rsidR="003F7D2E" w:rsidRPr="008C4221" w:rsidRDefault="003F7D2E" w:rsidP="003F7D2E">
            <w:pPr>
              <w:pStyle w:val="CellBody"/>
              <w:numPr>
                <w:ilvl w:val="1"/>
                <w:numId w:val="1"/>
              </w:numPr>
              <w:tabs>
                <w:tab w:val="clear" w:pos="1440"/>
                <w:tab w:val="num" w:pos="1206"/>
              </w:tabs>
              <w:spacing w:line="276" w:lineRule="auto"/>
              <w:ind w:left="1206" w:hanging="425"/>
              <w:jc w:val="both"/>
              <w:rPr>
                <w:rFonts w:ascii="Arial" w:hAnsi="Arial" w:cs="Arial"/>
                <w:b/>
                <w:color w:val="auto"/>
                <w:sz w:val="22"/>
                <w:szCs w:val="22"/>
                <w:lang w:val="fr-BE"/>
              </w:rPr>
            </w:pPr>
            <w:r w:rsidRPr="008C4221">
              <w:rPr>
                <w:rFonts w:ascii="Arial" w:hAnsi="Arial" w:cs="Arial"/>
                <w:b/>
                <w:color w:val="auto"/>
                <w:sz w:val="22"/>
                <w:szCs w:val="22"/>
                <w:lang w:val="fr-BE"/>
              </w:rPr>
              <w:t xml:space="preserve">Délai de dépôt de la requête au greffe de première instance </w:t>
            </w:r>
          </w:p>
          <w:p w:rsidR="003F7D2E" w:rsidRPr="008C4221" w:rsidRDefault="003F7D2E" w:rsidP="000537B5">
            <w:pPr>
              <w:pStyle w:val="CellBody"/>
              <w:numPr>
                <w:ilvl w:val="0"/>
                <w:numId w:val="0"/>
              </w:numPr>
              <w:spacing w:line="276" w:lineRule="auto"/>
              <w:ind w:left="1206"/>
              <w:jc w:val="both"/>
              <w:rPr>
                <w:rFonts w:ascii="Arial" w:hAnsi="Arial" w:cs="Arial"/>
                <w:b/>
                <w:color w:val="auto"/>
                <w:sz w:val="22"/>
                <w:szCs w:val="22"/>
                <w:lang w:val="fr-BE"/>
              </w:rPr>
            </w:pPr>
          </w:p>
          <w:p w:rsidR="003F7D2E" w:rsidRPr="008C4221" w:rsidRDefault="003F7D2E" w:rsidP="000537B5">
            <w:pPr>
              <w:pStyle w:val="CellBody"/>
              <w:tabs>
                <w:tab w:val="clear" w:pos="720"/>
                <w:tab w:val="num" w:pos="639"/>
              </w:tabs>
              <w:spacing w:line="276" w:lineRule="auto"/>
              <w:ind w:left="639" w:hanging="425"/>
              <w:jc w:val="both"/>
              <w:rPr>
                <w:rFonts w:ascii="Arial" w:hAnsi="Arial" w:cs="Arial"/>
                <w:b/>
                <w:color w:val="auto"/>
                <w:sz w:val="22"/>
                <w:szCs w:val="22"/>
                <w:lang w:val="fr-BE"/>
              </w:rPr>
            </w:pPr>
            <w:r w:rsidRPr="008C4221">
              <w:rPr>
                <w:rFonts w:ascii="Arial" w:hAnsi="Arial" w:cs="Arial"/>
                <w:color w:val="auto"/>
                <w:sz w:val="22"/>
                <w:szCs w:val="22"/>
                <w:lang w:val="fr-BE"/>
              </w:rPr>
              <w:t xml:space="preserve">= </w:t>
            </w:r>
            <w:r w:rsidRPr="008C4221">
              <w:rPr>
                <w:rFonts w:ascii="Arial" w:hAnsi="Arial" w:cs="Arial"/>
                <w:b/>
                <w:color w:val="auto"/>
                <w:sz w:val="22"/>
                <w:szCs w:val="22"/>
                <w:lang w:val="fr-BE"/>
              </w:rPr>
              <w:t>Dans le délai de la décision du procureur du Roi = 4 mois après insertion de la demande dans le registre</w:t>
            </w:r>
            <w:r w:rsidRPr="008C4221">
              <w:rPr>
                <w:rFonts w:ascii="Arial" w:hAnsi="Arial" w:cs="Arial"/>
                <w:color w:val="auto"/>
                <w:sz w:val="22"/>
                <w:szCs w:val="22"/>
                <w:lang w:val="fr-BE"/>
              </w:rPr>
              <w:t xml:space="preserve"> par le secrétariat du parquet </w:t>
            </w:r>
            <w:r w:rsidRPr="008C4221">
              <w:rPr>
                <w:rFonts w:ascii="Arial" w:hAnsi="Arial" w:cs="Arial"/>
                <w:b/>
                <w:color w:val="auto"/>
                <w:sz w:val="22"/>
                <w:szCs w:val="22"/>
                <w:lang w:val="fr-BE"/>
              </w:rPr>
              <w:t xml:space="preserve">+ 15 jours + ensuite dans les 8 jours </w:t>
            </w:r>
          </w:p>
          <w:p w:rsidR="003F7D2E" w:rsidRPr="008C4221" w:rsidRDefault="003F7D2E" w:rsidP="000537B5">
            <w:pPr>
              <w:pStyle w:val="CellBody"/>
              <w:numPr>
                <w:ilvl w:val="0"/>
                <w:numId w:val="0"/>
              </w:numPr>
              <w:spacing w:line="276" w:lineRule="auto"/>
              <w:ind w:left="639"/>
              <w:jc w:val="both"/>
              <w:rPr>
                <w:rFonts w:ascii="Arial" w:hAnsi="Arial" w:cs="Arial"/>
                <w:b/>
                <w:color w:val="auto"/>
                <w:sz w:val="22"/>
                <w:szCs w:val="22"/>
                <w:lang w:val="fr-BE"/>
              </w:rPr>
            </w:pPr>
          </w:p>
          <w:p w:rsidR="003F7D2E" w:rsidRPr="008C4221" w:rsidRDefault="003F7D2E" w:rsidP="000537B5">
            <w:pPr>
              <w:pStyle w:val="CellBody"/>
              <w:tabs>
                <w:tab w:val="clear" w:pos="720"/>
                <w:tab w:val="num" w:pos="639"/>
              </w:tabs>
              <w:spacing w:line="276" w:lineRule="auto"/>
              <w:ind w:left="639" w:hanging="425"/>
              <w:jc w:val="both"/>
              <w:rPr>
                <w:rFonts w:ascii="Arial" w:hAnsi="Arial" w:cs="Arial"/>
                <w:b/>
                <w:color w:val="auto"/>
                <w:sz w:val="22"/>
                <w:szCs w:val="22"/>
                <w:lang w:val="fr-BE"/>
              </w:rPr>
            </w:pPr>
            <w:r w:rsidRPr="008C4221">
              <w:rPr>
                <w:rFonts w:ascii="Arial" w:hAnsi="Arial" w:cs="Arial"/>
                <w:color w:val="auto"/>
                <w:sz w:val="22"/>
                <w:szCs w:val="22"/>
                <w:lang w:val="fr-BE"/>
              </w:rPr>
              <w:t>= DANS LE CADRE D</w:t>
            </w:r>
            <w:r w:rsidRPr="008C4221">
              <w:rPr>
                <w:rFonts w:ascii="Arial" w:hAnsi="Arial" w:cs="Arial"/>
                <w:color w:val="auto"/>
                <w:sz w:val="22"/>
                <w:szCs w:val="22"/>
                <w:cs/>
              </w:rPr>
              <w:t>’</w:t>
            </w:r>
            <w:r w:rsidRPr="008C4221">
              <w:rPr>
                <w:rFonts w:ascii="Arial" w:hAnsi="Arial" w:cs="Arial"/>
                <w:color w:val="auto"/>
                <w:sz w:val="22"/>
                <w:szCs w:val="22"/>
                <w:lang w:val="fr-BE"/>
              </w:rPr>
              <w:t xml:space="preserve">UNE MINI-INSTRUCTION = </w:t>
            </w:r>
            <w:r w:rsidRPr="008C4221">
              <w:rPr>
                <w:rFonts w:ascii="Arial" w:hAnsi="Arial" w:cs="Arial"/>
                <w:b/>
                <w:color w:val="auto"/>
                <w:sz w:val="22"/>
                <w:szCs w:val="22"/>
                <w:lang w:val="fr-BE"/>
              </w:rPr>
              <w:t>délai de la décision du procureur du Roi ramené à un mois maximum à partir de la première autorisation délivrée par le juge d</w:t>
            </w:r>
            <w:r w:rsidRPr="008C4221">
              <w:rPr>
                <w:rFonts w:ascii="Arial" w:hAnsi="Arial" w:cs="Arial"/>
                <w:b/>
                <w:color w:val="auto"/>
                <w:sz w:val="22"/>
                <w:szCs w:val="22"/>
                <w:cs/>
              </w:rPr>
              <w:t>’</w:t>
            </w:r>
            <w:r w:rsidRPr="008C4221">
              <w:rPr>
                <w:rFonts w:ascii="Arial" w:hAnsi="Arial" w:cs="Arial"/>
                <w:b/>
                <w:color w:val="auto"/>
                <w:sz w:val="22"/>
                <w:szCs w:val="22"/>
                <w:lang w:val="fr-BE"/>
              </w:rPr>
              <w:t>instruction + 15 jours + ensuite dans les 8 jours</w:t>
            </w:r>
            <w:r w:rsidRPr="008C4221">
              <w:rPr>
                <w:rFonts w:ascii="Arial" w:hAnsi="Arial" w:cs="Arial"/>
                <w:color w:val="auto"/>
                <w:sz w:val="22"/>
                <w:szCs w:val="22"/>
                <w:lang w:val="fr-BE"/>
              </w:rPr>
              <w:t>.</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color w:val="auto"/>
                <w:sz w:val="22"/>
                <w:szCs w:val="22"/>
                <w:u w:val="single"/>
                <w:lang w:val="fr-BE"/>
              </w:rPr>
            </w:pPr>
            <w:r w:rsidRPr="008C4221">
              <w:rPr>
                <w:rFonts w:ascii="Arial" w:hAnsi="Arial" w:cs="Arial"/>
                <w:b/>
                <w:color w:val="auto"/>
                <w:sz w:val="22"/>
                <w:szCs w:val="22"/>
                <w:u w:val="single"/>
                <w:lang w:val="fr-BE"/>
              </w:rPr>
              <w:t>PROCÉDURE devant la chambre des mises en accusation</w:t>
            </w:r>
          </w:p>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p>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r w:rsidRPr="008C4221">
              <w:rPr>
                <w:rFonts w:ascii="Arial" w:hAnsi="Arial" w:cs="Arial"/>
                <w:b/>
                <w:color w:val="auto"/>
                <w:sz w:val="22"/>
                <w:szCs w:val="22"/>
                <w:u w:val="single"/>
                <w:lang w:val="fr-BE"/>
              </w:rPr>
              <w:t>Transmission du dossier par le parquet au parquet général</w:t>
            </w:r>
            <w:r w:rsidRPr="008C4221">
              <w:rPr>
                <w:rFonts w:ascii="Arial" w:hAnsi="Arial" w:cs="Arial"/>
                <w:b/>
                <w:color w:val="auto"/>
                <w:sz w:val="22"/>
                <w:szCs w:val="22"/>
                <w:lang w:val="fr-BE"/>
              </w:rPr>
              <w:t xml:space="preserve"> :  </w:t>
            </w:r>
          </w:p>
          <w:p w:rsidR="003F7D2E" w:rsidRPr="008C4221" w:rsidRDefault="003F7D2E" w:rsidP="000537B5">
            <w:pPr>
              <w:pStyle w:val="CellBody"/>
              <w:numPr>
                <w:ilvl w:val="0"/>
                <w:numId w:val="0"/>
              </w:numPr>
              <w:spacing w:line="276" w:lineRule="auto"/>
              <w:rPr>
                <w:rFonts w:ascii="Arial" w:hAnsi="Arial" w:cs="Arial"/>
                <w:color w:val="auto"/>
                <w:sz w:val="22"/>
                <w:szCs w:val="22"/>
                <w:lang w:val="fr-BE"/>
              </w:rPr>
            </w:pPr>
          </w:p>
          <w:p w:rsidR="003F7D2E" w:rsidRPr="008C4221" w:rsidRDefault="003F7D2E" w:rsidP="000537B5">
            <w:pPr>
              <w:pStyle w:val="CellBody"/>
              <w:numPr>
                <w:ilvl w:val="0"/>
                <w:numId w:val="0"/>
              </w:numPr>
              <w:spacing w:line="276" w:lineRule="auto"/>
              <w:jc w:val="both"/>
              <w:rPr>
                <w:rFonts w:ascii="Arial" w:hAnsi="Arial" w:cs="Arial"/>
                <w:b/>
                <w:color w:val="auto"/>
                <w:sz w:val="22"/>
                <w:szCs w:val="22"/>
                <w:lang w:val="fr-BE"/>
              </w:rPr>
            </w:pPr>
            <w:r w:rsidRPr="008C4221">
              <w:rPr>
                <w:rFonts w:ascii="Arial" w:hAnsi="Arial" w:cs="Arial"/>
                <w:color w:val="auto"/>
                <w:sz w:val="22"/>
                <w:szCs w:val="22"/>
                <w:lang w:val="fr-BE"/>
              </w:rPr>
              <w:t>le dossier, en original ou en copie, n'est toutefois pas remis pour consultation au requérant ou à son avocat (la demande vise, en effet, la consultation même).</w:t>
            </w:r>
          </w:p>
          <w:p w:rsidR="003F7D2E" w:rsidRPr="008C4221" w:rsidRDefault="003F7D2E" w:rsidP="000537B5">
            <w:pPr>
              <w:pStyle w:val="CellBody"/>
              <w:numPr>
                <w:ilvl w:val="0"/>
                <w:numId w:val="0"/>
              </w:numPr>
              <w:spacing w:line="276" w:lineRule="auto"/>
              <w:jc w:val="both"/>
              <w:rPr>
                <w:rFonts w:ascii="Arial" w:hAnsi="Arial" w:cs="Arial"/>
                <w:color w:val="auto"/>
                <w:sz w:val="22"/>
                <w:szCs w:val="22"/>
                <w:lang w:val="fr-BE"/>
              </w:rPr>
            </w:pPr>
          </w:p>
          <w:p w:rsidR="003F7D2E" w:rsidRPr="008C4221" w:rsidRDefault="003F7D2E" w:rsidP="000537B5">
            <w:pPr>
              <w:pStyle w:val="CellBody"/>
              <w:tabs>
                <w:tab w:val="clear" w:pos="720"/>
                <w:tab w:val="num" w:pos="639"/>
              </w:tabs>
              <w:spacing w:line="276" w:lineRule="auto"/>
              <w:ind w:left="639" w:hanging="425"/>
              <w:jc w:val="both"/>
              <w:rPr>
                <w:rFonts w:ascii="Arial" w:hAnsi="Arial" w:cs="Arial"/>
                <w:color w:val="auto"/>
                <w:sz w:val="22"/>
                <w:szCs w:val="22"/>
                <w:lang w:val="fr-BE"/>
              </w:rPr>
            </w:pPr>
            <w:r w:rsidRPr="008C4221">
              <w:rPr>
                <w:rFonts w:ascii="Arial" w:hAnsi="Arial" w:cs="Arial"/>
                <w:color w:val="auto"/>
                <w:sz w:val="22"/>
                <w:szCs w:val="22"/>
                <w:lang w:val="fr-BE"/>
              </w:rPr>
              <w:t xml:space="preserve">ARRÊT DANS les 15 jours </w:t>
            </w:r>
            <w:r w:rsidRPr="008C4221">
              <w:rPr>
                <w:rFonts w:ascii="Arial" w:hAnsi="Arial" w:cs="Arial"/>
                <w:b/>
                <w:color w:val="auto"/>
                <w:sz w:val="22"/>
                <w:szCs w:val="22"/>
                <w:u w:val="single"/>
                <w:lang w:val="fr-BE"/>
              </w:rPr>
              <w:t>du</w:t>
            </w:r>
            <w:r w:rsidRPr="008C4221">
              <w:rPr>
                <w:rFonts w:ascii="Arial" w:hAnsi="Arial" w:cs="Arial"/>
                <w:b/>
                <w:color w:val="auto"/>
                <w:sz w:val="22"/>
                <w:szCs w:val="22"/>
                <w:lang w:val="fr-BE"/>
              </w:rPr>
              <w:t xml:space="preserve"> dépôt d</w:t>
            </w:r>
            <w:r w:rsidRPr="008C4221">
              <w:rPr>
                <w:rFonts w:ascii="Arial" w:hAnsi="Arial" w:cs="Arial"/>
                <w:color w:val="auto"/>
                <w:sz w:val="22"/>
                <w:szCs w:val="22"/>
                <w:lang w:val="fr-BE"/>
              </w:rPr>
              <w:t>e la requête d’ appel.</w:t>
            </w:r>
          </w:p>
          <w:p w:rsidR="003F7D2E" w:rsidRPr="008C4221" w:rsidRDefault="003F7D2E" w:rsidP="000537B5">
            <w:pPr>
              <w:pStyle w:val="CellBody"/>
              <w:tabs>
                <w:tab w:val="clear" w:pos="720"/>
                <w:tab w:val="num" w:pos="639"/>
              </w:tabs>
              <w:spacing w:line="276" w:lineRule="auto"/>
              <w:ind w:left="639" w:hanging="425"/>
              <w:jc w:val="both"/>
              <w:rPr>
                <w:rFonts w:ascii="Arial" w:hAnsi="Arial" w:cs="Arial"/>
                <w:color w:val="auto"/>
                <w:sz w:val="22"/>
                <w:szCs w:val="22"/>
                <w:u w:val="single"/>
              </w:rPr>
            </w:pPr>
            <w:r w:rsidRPr="008C4221">
              <w:rPr>
                <w:rFonts w:ascii="Arial" w:hAnsi="Arial" w:cs="Arial"/>
                <w:color w:val="auto"/>
                <w:sz w:val="22"/>
                <w:szCs w:val="22"/>
                <w:u w:val="single"/>
              </w:rPr>
              <w:t xml:space="preserve">SANS DÉBAT </w:t>
            </w:r>
          </w:p>
          <w:p w:rsidR="003F7D2E" w:rsidRPr="008C4221" w:rsidRDefault="003F7D2E" w:rsidP="000537B5">
            <w:pPr>
              <w:pStyle w:val="CellBody"/>
              <w:tabs>
                <w:tab w:val="clear" w:pos="720"/>
                <w:tab w:val="num" w:pos="639"/>
              </w:tabs>
              <w:spacing w:line="276" w:lineRule="auto"/>
              <w:ind w:left="639" w:hanging="425"/>
              <w:jc w:val="both"/>
              <w:rPr>
                <w:rFonts w:ascii="Arial" w:hAnsi="Arial" w:cs="Arial"/>
                <w:color w:val="auto"/>
                <w:sz w:val="22"/>
                <w:szCs w:val="22"/>
                <w:lang w:val="fr-BE"/>
              </w:rPr>
            </w:pPr>
            <w:r w:rsidRPr="008C4221">
              <w:rPr>
                <w:rFonts w:ascii="Arial" w:hAnsi="Arial" w:cs="Arial"/>
                <w:color w:val="auto"/>
                <w:sz w:val="22"/>
                <w:szCs w:val="22"/>
                <w:lang w:val="fr-BE"/>
              </w:rPr>
              <w:t>Notification au requérant (et à son conseil/par le greffier) des lieu, jour et heure de l</w:t>
            </w:r>
            <w:r w:rsidRPr="008C4221">
              <w:rPr>
                <w:rFonts w:ascii="Arial" w:hAnsi="Arial" w:cs="Arial"/>
                <w:color w:val="auto"/>
                <w:sz w:val="22"/>
                <w:szCs w:val="22"/>
                <w:cs/>
              </w:rPr>
              <w:t>’</w:t>
            </w:r>
            <w:r w:rsidRPr="008C4221">
              <w:rPr>
                <w:rFonts w:ascii="Arial" w:hAnsi="Arial" w:cs="Arial"/>
                <w:color w:val="auto"/>
                <w:sz w:val="22"/>
                <w:szCs w:val="22"/>
                <w:lang w:val="fr-BE"/>
              </w:rPr>
              <w:t>audience, par télécopie/ lettre simple / par voie électronique, au plus tard 48 heures à l</w:t>
            </w:r>
            <w:r w:rsidRPr="008C4221">
              <w:rPr>
                <w:rFonts w:ascii="Arial" w:hAnsi="Arial" w:cs="Arial"/>
                <w:color w:val="auto"/>
                <w:sz w:val="22"/>
                <w:szCs w:val="22"/>
                <w:cs/>
              </w:rPr>
              <w:t>’</w:t>
            </w:r>
            <w:r w:rsidRPr="008C4221">
              <w:rPr>
                <w:rFonts w:ascii="Arial" w:hAnsi="Arial" w:cs="Arial"/>
                <w:color w:val="auto"/>
                <w:sz w:val="22"/>
                <w:szCs w:val="22"/>
                <w:lang w:val="fr-BE"/>
              </w:rPr>
              <w:t>avance</w:t>
            </w:r>
          </w:p>
          <w:p w:rsidR="003F7D2E" w:rsidRPr="008C4221" w:rsidRDefault="003F7D2E" w:rsidP="000537B5">
            <w:pPr>
              <w:pStyle w:val="CellBody"/>
              <w:tabs>
                <w:tab w:val="clear" w:pos="720"/>
                <w:tab w:val="num" w:pos="639"/>
              </w:tabs>
              <w:spacing w:line="276" w:lineRule="auto"/>
              <w:ind w:left="639" w:hanging="425"/>
              <w:jc w:val="both"/>
              <w:rPr>
                <w:rFonts w:ascii="Arial" w:hAnsi="Arial" w:cs="Arial"/>
                <w:color w:val="auto"/>
                <w:sz w:val="22"/>
                <w:szCs w:val="22"/>
                <w:lang w:val="fr-BE"/>
              </w:rPr>
            </w:pPr>
            <w:r w:rsidRPr="008C4221">
              <w:rPr>
                <w:rFonts w:ascii="Arial" w:hAnsi="Arial" w:cs="Arial"/>
                <w:color w:val="auto"/>
                <w:sz w:val="22"/>
                <w:szCs w:val="22"/>
                <w:lang w:val="fr-BE"/>
              </w:rPr>
              <w:t xml:space="preserve">Le procureur général </w:t>
            </w:r>
            <w:r w:rsidRPr="008C4221">
              <w:rPr>
                <w:rFonts w:ascii="Arial" w:hAnsi="Arial" w:cs="Arial"/>
                <w:color w:val="auto"/>
                <w:sz w:val="22"/>
                <w:szCs w:val="22"/>
                <w:u w:val="single"/>
                <w:lang w:val="fr-BE"/>
              </w:rPr>
              <w:t>PEUT</w:t>
            </w:r>
            <w:r w:rsidRPr="008C4221">
              <w:rPr>
                <w:rFonts w:ascii="Arial" w:hAnsi="Arial" w:cs="Arial"/>
                <w:color w:val="auto"/>
                <w:sz w:val="22"/>
                <w:szCs w:val="22"/>
                <w:lang w:val="fr-BE"/>
              </w:rPr>
              <w:t xml:space="preserve"> transmettre ses réquisitions écrites à la CMA.</w:t>
            </w:r>
          </w:p>
          <w:p w:rsidR="003F7D2E" w:rsidRPr="008C4221" w:rsidRDefault="003F7D2E" w:rsidP="000537B5">
            <w:pPr>
              <w:pStyle w:val="CellBody"/>
              <w:numPr>
                <w:ilvl w:val="0"/>
                <w:numId w:val="0"/>
              </w:numPr>
              <w:spacing w:line="276" w:lineRule="auto"/>
              <w:jc w:val="both"/>
              <w:rPr>
                <w:rFonts w:ascii="Arial" w:hAnsi="Arial" w:cs="Arial"/>
                <w:color w:val="auto"/>
                <w:sz w:val="22"/>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La chambre des mises en accusation peut :</w:t>
            </w:r>
          </w:p>
          <w:p w:rsidR="003F7D2E" w:rsidRPr="008C4221" w:rsidRDefault="003F7D2E" w:rsidP="000537B5">
            <w:pPr>
              <w:spacing w:line="276" w:lineRule="auto"/>
              <w:jc w:val="both"/>
              <w:rPr>
                <w:rFonts w:cs="Arial"/>
                <w:szCs w:val="22"/>
                <w:lang w:val="fr-BE"/>
              </w:rPr>
            </w:pPr>
            <w:r w:rsidRPr="008C4221">
              <w:rPr>
                <w:rFonts w:cs="Arial"/>
                <w:szCs w:val="22"/>
                <w:lang w:val="fr-BE"/>
              </w:rPr>
              <w:t>entendre, séparément et en l</w:t>
            </w:r>
            <w:r w:rsidRPr="008C4221">
              <w:rPr>
                <w:rFonts w:cs="Arial"/>
                <w:szCs w:val="22"/>
                <w:cs/>
              </w:rPr>
              <w:t>’</w:t>
            </w:r>
            <w:r w:rsidRPr="008C4221">
              <w:rPr>
                <w:rFonts w:cs="Arial"/>
                <w:szCs w:val="22"/>
                <w:lang w:val="fr-BE"/>
              </w:rPr>
              <w:t xml:space="preserve">absence des parties, le procureur général en ses observations ; </w:t>
            </w:r>
          </w:p>
          <w:p w:rsidR="003F7D2E" w:rsidRPr="008C4221" w:rsidRDefault="003F7D2E" w:rsidP="000537B5">
            <w:pPr>
              <w:spacing w:line="276" w:lineRule="auto"/>
              <w:jc w:val="both"/>
              <w:rPr>
                <w:rFonts w:cs="Arial"/>
                <w:szCs w:val="22"/>
                <w:lang w:val="fr-BE"/>
              </w:rPr>
            </w:pPr>
            <w:r w:rsidRPr="008C4221">
              <w:rPr>
                <w:rFonts w:cs="Arial"/>
                <w:szCs w:val="22"/>
                <w:lang w:val="fr-BE"/>
              </w:rPr>
              <w:t>elle peut entendre le requérant ou son avocat en présence du procureur général.</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Si l</w:t>
            </w:r>
            <w:r w:rsidRPr="008C4221">
              <w:rPr>
                <w:rFonts w:cs="Arial"/>
                <w:szCs w:val="22"/>
                <w:cs/>
              </w:rPr>
              <w:t>’</w:t>
            </w:r>
            <w:r w:rsidRPr="008C4221">
              <w:rPr>
                <w:rFonts w:cs="Arial"/>
                <w:szCs w:val="22"/>
                <w:lang w:val="fr-BE"/>
              </w:rPr>
              <w:t>information est menée par le procureur fédéral, l</w:t>
            </w:r>
            <w:r w:rsidRPr="008C4221">
              <w:rPr>
                <w:rFonts w:cs="Arial"/>
                <w:szCs w:val="22"/>
                <w:cs/>
              </w:rPr>
              <w:t>’</w:t>
            </w:r>
            <w:r w:rsidRPr="008C4221">
              <w:rPr>
                <w:rFonts w:cs="Arial"/>
                <w:szCs w:val="22"/>
                <w:lang w:val="fr-BE"/>
              </w:rPr>
              <w:t>affaire est portée devant la chambre des mises en accusation de la cour d</w:t>
            </w:r>
            <w:r w:rsidRPr="008C4221">
              <w:rPr>
                <w:rFonts w:cs="Arial"/>
                <w:szCs w:val="22"/>
                <w:cs/>
              </w:rPr>
              <w:t>’</w:t>
            </w:r>
            <w:r w:rsidRPr="008C4221">
              <w:rPr>
                <w:rFonts w:cs="Arial"/>
                <w:szCs w:val="22"/>
                <w:lang w:val="fr-BE"/>
              </w:rPr>
              <w:t>appel de Bruxelles.</w:t>
            </w:r>
          </w:p>
          <w:p w:rsidR="003F7D2E" w:rsidRPr="008C4221" w:rsidRDefault="003F7D2E" w:rsidP="000537B5">
            <w:pPr>
              <w:pStyle w:val="CellBody"/>
              <w:numPr>
                <w:ilvl w:val="0"/>
                <w:numId w:val="0"/>
              </w:numPr>
              <w:spacing w:line="276" w:lineRule="auto"/>
              <w:rPr>
                <w:rFonts w:ascii="Arial" w:hAnsi="Arial" w:cs="Arial"/>
                <w:b/>
                <w:color w:val="auto"/>
                <w:sz w:val="22"/>
                <w:szCs w:val="22"/>
                <w:lang w:val="fr-BE"/>
              </w:rPr>
            </w:pPr>
          </w:p>
        </w:tc>
      </w:tr>
      <w:tr w:rsidR="008C4221" w:rsidRPr="00C147D2" w:rsidTr="000537B5">
        <w:trPr>
          <w:trHeight w:val="1543"/>
          <w:jc w:val="center"/>
        </w:trPr>
        <w:tc>
          <w:tcPr>
            <w:tcW w:w="7559" w:type="dxa"/>
            <w:tcBorders>
              <w:top w:val="single" w:sz="6" w:space="0" w:color="auto"/>
              <w:left w:val="single" w:sz="6" w:space="0" w:color="auto"/>
              <w:bottom w:val="single" w:sz="6" w:space="0" w:color="auto"/>
              <w:right w:val="single" w:sz="6" w:space="0" w:color="auto"/>
            </w:tcBorders>
          </w:tcPr>
          <w:p w:rsidR="003F7D2E" w:rsidRPr="008C4221" w:rsidRDefault="003F7D2E" w:rsidP="000537B5">
            <w:pPr>
              <w:spacing w:line="276" w:lineRule="auto"/>
              <w:rPr>
                <w:rFonts w:cs="Arial"/>
                <w:b/>
                <w:szCs w:val="22"/>
                <w:lang w:val="fr-BE"/>
              </w:rPr>
            </w:pPr>
          </w:p>
          <w:p w:rsidR="003F7D2E" w:rsidRPr="008C4221" w:rsidRDefault="003F7D2E" w:rsidP="000537B5">
            <w:pPr>
              <w:spacing w:line="276" w:lineRule="auto"/>
              <w:jc w:val="both"/>
              <w:rPr>
                <w:rFonts w:cs="Arial"/>
                <w:b/>
                <w:szCs w:val="22"/>
                <w:u w:val="single"/>
                <w:lang w:val="fr-BE"/>
              </w:rPr>
            </w:pPr>
            <w:r w:rsidRPr="008C4221">
              <w:rPr>
                <w:rFonts w:cs="Arial"/>
                <w:b/>
                <w:szCs w:val="22"/>
                <w:u w:val="single"/>
                <w:lang w:val="fr-BE"/>
              </w:rPr>
              <w:t>PAS DE NOUVELLE REQUÊTE AYANT LE MÊME OBJET</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b/>
                <w:szCs w:val="22"/>
                <w:lang w:val="fr-BE"/>
              </w:rPr>
            </w:pPr>
            <w:r w:rsidRPr="008C4221">
              <w:rPr>
                <w:rFonts w:cs="Arial"/>
                <w:szCs w:val="22"/>
                <w:lang w:val="fr-BE"/>
              </w:rPr>
              <w:t xml:space="preserve">Avant </w:t>
            </w:r>
            <w:r w:rsidRPr="008C4221">
              <w:rPr>
                <w:rFonts w:cs="Arial"/>
                <w:b/>
                <w:szCs w:val="22"/>
                <w:lang w:val="fr-BE"/>
              </w:rPr>
              <w:t>l</w:t>
            </w:r>
            <w:r w:rsidRPr="008C4221">
              <w:rPr>
                <w:rFonts w:cs="Arial"/>
                <w:b/>
                <w:szCs w:val="22"/>
                <w:cs/>
              </w:rPr>
              <w:t>’</w:t>
            </w:r>
            <w:r w:rsidRPr="008C4221">
              <w:rPr>
                <w:rFonts w:cs="Arial"/>
                <w:b/>
                <w:szCs w:val="22"/>
                <w:lang w:val="fr-BE"/>
              </w:rPr>
              <w:t>expiration d</w:t>
            </w:r>
            <w:r w:rsidRPr="008C4221">
              <w:rPr>
                <w:rFonts w:cs="Arial"/>
                <w:b/>
                <w:szCs w:val="22"/>
                <w:cs/>
              </w:rPr>
              <w:t>’</w:t>
            </w:r>
            <w:r w:rsidRPr="008C4221">
              <w:rPr>
                <w:rFonts w:cs="Arial"/>
                <w:b/>
                <w:szCs w:val="22"/>
                <w:lang w:val="fr-BE"/>
              </w:rPr>
              <w:t>un délai de trois mois</w:t>
            </w:r>
          </w:p>
          <w:p w:rsidR="003F7D2E" w:rsidRPr="008C4221" w:rsidRDefault="003F7D2E" w:rsidP="000537B5">
            <w:pPr>
              <w:spacing w:line="276" w:lineRule="auto"/>
              <w:jc w:val="both"/>
              <w:rPr>
                <w:rFonts w:cs="Arial"/>
                <w:szCs w:val="22"/>
                <w:lang w:val="fr-BE"/>
              </w:rPr>
            </w:pPr>
          </w:p>
          <w:p w:rsidR="003F7D2E" w:rsidRPr="008C4221" w:rsidRDefault="003F7D2E" w:rsidP="000537B5">
            <w:pPr>
              <w:tabs>
                <w:tab w:val="left" w:pos="1000"/>
              </w:tabs>
              <w:spacing w:line="276" w:lineRule="auto"/>
              <w:jc w:val="both"/>
              <w:rPr>
                <w:rFonts w:cs="Arial"/>
                <w:szCs w:val="22"/>
                <w:lang w:val="fr-BE"/>
              </w:rPr>
            </w:pPr>
            <w:r w:rsidRPr="008C4221">
              <w:rPr>
                <w:rFonts w:cs="Arial"/>
                <w:szCs w:val="22"/>
                <w:u w:val="single"/>
                <w:lang w:val="fr-BE"/>
              </w:rPr>
              <w:t>À COMPTER</w:t>
            </w:r>
            <w:r w:rsidRPr="008C4221">
              <w:rPr>
                <w:rFonts w:cs="Arial"/>
                <w:szCs w:val="22"/>
                <w:lang w:val="fr-BE"/>
              </w:rPr>
              <w:t> :</w:t>
            </w:r>
            <w:r w:rsidRPr="008C4221">
              <w:rPr>
                <w:rFonts w:cs="Arial"/>
                <w:szCs w:val="22"/>
                <w:lang w:val="fr-BE"/>
              </w:rPr>
              <w:tab/>
            </w:r>
          </w:p>
          <w:p w:rsidR="003F7D2E" w:rsidRPr="008C4221" w:rsidRDefault="003F7D2E" w:rsidP="000537B5">
            <w:pPr>
              <w:tabs>
                <w:tab w:val="left" w:pos="1000"/>
              </w:tabs>
              <w:spacing w:line="276" w:lineRule="auto"/>
              <w:jc w:val="both"/>
              <w:rPr>
                <w:rFonts w:cs="Arial"/>
                <w:szCs w:val="22"/>
                <w:lang w:val="fr-BE"/>
              </w:rPr>
            </w:pPr>
          </w:p>
          <w:p w:rsidR="003F7D2E" w:rsidRPr="008C4221" w:rsidRDefault="003F7D2E" w:rsidP="000537B5">
            <w:pPr>
              <w:pStyle w:val="CellBody"/>
              <w:tabs>
                <w:tab w:val="clear" w:pos="720"/>
                <w:tab w:val="num" w:pos="639"/>
              </w:tabs>
              <w:ind w:hanging="506"/>
              <w:rPr>
                <w:rFonts w:ascii="Arial" w:hAnsi="Arial" w:cs="Arial"/>
                <w:color w:val="auto"/>
                <w:sz w:val="22"/>
                <w:szCs w:val="22"/>
                <w:lang w:val="fr-BE"/>
              </w:rPr>
            </w:pPr>
            <w:r w:rsidRPr="008C4221">
              <w:rPr>
                <w:rFonts w:ascii="Arial" w:hAnsi="Arial" w:cs="Arial"/>
                <w:color w:val="auto"/>
                <w:sz w:val="22"/>
                <w:szCs w:val="22"/>
                <w:lang w:val="fr-BE"/>
              </w:rPr>
              <w:t>de l</w:t>
            </w:r>
            <w:r w:rsidRPr="008C4221">
              <w:rPr>
                <w:rFonts w:ascii="Arial" w:hAnsi="Arial" w:cs="Arial"/>
                <w:color w:val="auto"/>
                <w:sz w:val="22"/>
                <w:szCs w:val="22"/>
                <w:cs/>
              </w:rPr>
              <w:t>’</w:t>
            </w:r>
            <w:r w:rsidRPr="008C4221">
              <w:rPr>
                <w:rFonts w:ascii="Arial" w:hAnsi="Arial" w:cs="Arial"/>
                <w:color w:val="auto"/>
                <w:sz w:val="22"/>
                <w:szCs w:val="22"/>
                <w:lang w:val="fr-BE"/>
              </w:rPr>
              <w:t>ordonnance du procureur du Roi, suivie d</w:t>
            </w:r>
            <w:r w:rsidRPr="008C4221">
              <w:rPr>
                <w:rFonts w:ascii="Arial" w:hAnsi="Arial" w:cs="Arial"/>
                <w:color w:val="auto"/>
                <w:sz w:val="22"/>
                <w:szCs w:val="22"/>
                <w:cs/>
              </w:rPr>
              <w:t>’</w:t>
            </w:r>
            <w:r w:rsidRPr="008C4221">
              <w:rPr>
                <w:rFonts w:ascii="Arial" w:hAnsi="Arial" w:cs="Arial"/>
                <w:color w:val="auto"/>
                <w:sz w:val="22"/>
                <w:szCs w:val="22"/>
                <w:lang w:val="fr-BE"/>
              </w:rPr>
              <w:t>aucun appel ;</w:t>
            </w:r>
          </w:p>
          <w:p w:rsidR="003F7D2E" w:rsidRPr="008C4221" w:rsidRDefault="003F7D2E" w:rsidP="000537B5">
            <w:pPr>
              <w:pStyle w:val="CellBody"/>
              <w:tabs>
                <w:tab w:val="clear" w:pos="720"/>
                <w:tab w:val="num" w:pos="639"/>
              </w:tabs>
              <w:ind w:hanging="506"/>
              <w:rPr>
                <w:color w:val="auto"/>
                <w:lang w:val="fr-BE"/>
              </w:rPr>
            </w:pPr>
            <w:r w:rsidRPr="008C4221">
              <w:rPr>
                <w:rFonts w:ascii="Arial" w:hAnsi="Arial" w:cs="Arial"/>
                <w:color w:val="auto"/>
                <w:sz w:val="22"/>
                <w:szCs w:val="22"/>
                <w:lang w:val="fr-BE"/>
              </w:rPr>
              <w:t>de l</w:t>
            </w:r>
            <w:r w:rsidRPr="008C4221">
              <w:rPr>
                <w:rFonts w:ascii="Arial" w:hAnsi="Arial" w:cs="Arial"/>
                <w:color w:val="auto"/>
                <w:sz w:val="22"/>
                <w:szCs w:val="22"/>
                <w:cs/>
              </w:rPr>
              <w:t>’</w:t>
            </w:r>
            <w:r w:rsidRPr="008C4221">
              <w:rPr>
                <w:rFonts w:ascii="Arial" w:hAnsi="Arial" w:cs="Arial"/>
                <w:color w:val="auto"/>
                <w:sz w:val="22"/>
                <w:szCs w:val="22"/>
                <w:lang w:val="fr-BE"/>
              </w:rPr>
              <w:t>ARRÊT de la CMA.</w:t>
            </w:r>
          </w:p>
          <w:p w:rsidR="003F7D2E" w:rsidRPr="008C4221" w:rsidRDefault="003F7D2E" w:rsidP="000537B5">
            <w:pPr>
              <w:pStyle w:val="CellBody"/>
              <w:numPr>
                <w:ilvl w:val="0"/>
                <w:numId w:val="0"/>
              </w:numPr>
              <w:ind w:left="720"/>
              <w:rPr>
                <w:color w:val="auto"/>
                <w:lang w:val="fr-BE"/>
              </w:rPr>
            </w:pPr>
          </w:p>
        </w:tc>
      </w:tr>
    </w:tbl>
    <w:p w:rsidR="003F7D2E" w:rsidRPr="008C4221" w:rsidRDefault="003F7D2E" w:rsidP="000537B5">
      <w:pPr>
        <w:pStyle w:val="Titre1"/>
        <w:jc w:val="both"/>
        <w:rPr>
          <w:lang w:val="fr-BE"/>
        </w:rPr>
      </w:pPr>
      <w:bookmarkStart w:id="13" w:name="_Toc9513303"/>
      <w:bookmarkStart w:id="14" w:name="_Toc9516969"/>
      <w:bookmarkStart w:id="15" w:name="_Toc11849403"/>
      <w:r w:rsidRPr="008C4221">
        <w:rPr>
          <w:lang w:val="fr-BE"/>
        </w:rPr>
        <w:t>C. S</w:t>
      </w:r>
      <w:r w:rsidR="000537B5" w:rsidRPr="008C4221">
        <w:rPr>
          <w:lang w:val="fr-BE"/>
        </w:rPr>
        <w:t xml:space="preserve">chéma de la procédure de demande de consultation et/ou de copie du dossier pendant l’instruction </w:t>
      </w:r>
      <w:r w:rsidRPr="008C4221">
        <w:rPr>
          <w:lang w:val="fr-BE"/>
        </w:rPr>
        <w:t>(Art.61ter du CIC)</w:t>
      </w:r>
      <w:bookmarkEnd w:id="13"/>
      <w:bookmarkEnd w:id="14"/>
      <w:bookmarkEnd w:id="15"/>
    </w:p>
    <w:p w:rsidR="003F7D2E" w:rsidRPr="008C4221" w:rsidRDefault="003F7D2E" w:rsidP="003F7D2E">
      <w:pPr>
        <w:tabs>
          <w:tab w:val="left" w:pos="360"/>
          <w:tab w:val="center" w:pos="4153"/>
          <w:tab w:val="right" w:pos="8306"/>
        </w:tabs>
        <w:spacing w:line="276" w:lineRule="auto"/>
        <w:ind w:left="360" w:hanging="360"/>
        <w:jc w:val="both"/>
        <w:rPr>
          <w:rFonts w:cs="Arial"/>
          <w:b/>
          <w:bCs/>
          <w:szCs w:val="22"/>
          <w:lang w:val="fr-BE"/>
        </w:rPr>
      </w:pPr>
    </w:p>
    <w:tbl>
      <w:tblPr>
        <w:tblW w:w="0" w:type="auto"/>
        <w:jc w:val="center"/>
        <w:tblLayout w:type="fixed"/>
        <w:tblLook w:val="0000" w:firstRow="0" w:lastRow="0" w:firstColumn="0" w:lastColumn="0" w:noHBand="0" w:noVBand="0"/>
      </w:tblPr>
      <w:tblGrid>
        <w:gridCol w:w="7587"/>
      </w:tblGrid>
      <w:tr w:rsidR="008C4221" w:rsidRPr="00C147D2" w:rsidTr="000537B5">
        <w:trPr>
          <w:trHeight w:val="4236"/>
          <w:jc w:val="center"/>
        </w:trPr>
        <w:tc>
          <w:tcPr>
            <w:tcW w:w="7587" w:type="dxa"/>
            <w:tcBorders>
              <w:top w:val="single" w:sz="6" w:space="0" w:color="auto"/>
              <w:left w:val="single" w:sz="6" w:space="0" w:color="auto"/>
              <w:bottom w:val="single" w:sz="6" w:space="0" w:color="auto"/>
              <w:right w:val="single" w:sz="6" w:space="0" w:color="auto"/>
            </w:tcBorders>
            <w:vAlign w:val="center"/>
          </w:tcPr>
          <w:p w:rsidR="003F7D2E" w:rsidRPr="008C4221" w:rsidRDefault="003F7D2E" w:rsidP="000537B5">
            <w:pPr>
              <w:spacing w:line="276" w:lineRule="auto"/>
              <w:ind w:left="360" w:hanging="360"/>
              <w:jc w:val="both"/>
              <w:rPr>
                <w:rFonts w:cs="Arial"/>
                <w:szCs w:val="22"/>
                <w:lang w:val="fr-BE"/>
              </w:rPr>
            </w:pPr>
            <w:r w:rsidRPr="008C4221">
              <w:rPr>
                <w:rFonts w:cs="Arial"/>
                <w:b/>
                <w:szCs w:val="22"/>
                <w:lang w:val="fr-BE"/>
              </w:rPr>
              <w:t xml:space="preserve">REQUÉRANT : </w:t>
            </w:r>
            <w:r w:rsidRPr="008C4221">
              <w:rPr>
                <w:rFonts w:cs="Arial"/>
                <w:szCs w:val="22"/>
                <w:lang w:val="fr-BE"/>
              </w:rPr>
              <w:t xml:space="preserve">la personne directement intéressée telle que visée à </w:t>
            </w:r>
          </w:p>
          <w:p w:rsidR="003F7D2E" w:rsidRPr="008C4221" w:rsidRDefault="003F7D2E" w:rsidP="000537B5">
            <w:pPr>
              <w:spacing w:line="276" w:lineRule="auto"/>
              <w:ind w:left="360"/>
              <w:jc w:val="both"/>
              <w:rPr>
                <w:rFonts w:cs="Arial"/>
                <w:szCs w:val="22"/>
                <w:lang w:val="fr-BE"/>
              </w:rPr>
            </w:pPr>
            <w:r w:rsidRPr="008C4221">
              <w:rPr>
                <w:rFonts w:cs="Arial"/>
                <w:szCs w:val="22"/>
                <w:lang w:val="fr-BE"/>
              </w:rPr>
              <w:t>l</w:t>
            </w:r>
            <w:r w:rsidRPr="008C4221">
              <w:rPr>
                <w:rFonts w:cs="Arial"/>
                <w:szCs w:val="22"/>
                <w:cs/>
              </w:rPr>
              <w:t>’</w:t>
            </w:r>
            <w:r w:rsidRPr="008C4221">
              <w:rPr>
                <w:rFonts w:cs="Arial"/>
                <w:szCs w:val="22"/>
                <w:lang w:val="fr-BE"/>
              </w:rPr>
              <w:t>article 21bis du CIC, à savoir :</w:t>
            </w:r>
          </w:p>
          <w:p w:rsidR="003F7D2E" w:rsidRPr="008C4221" w:rsidRDefault="003F7D2E" w:rsidP="000537B5">
            <w:pPr>
              <w:spacing w:line="276" w:lineRule="auto"/>
              <w:ind w:left="360"/>
              <w:jc w:val="both"/>
              <w:rPr>
                <w:rFonts w:cs="Arial"/>
                <w:szCs w:val="22"/>
                <w:lang w:val="fr-BE"/>
              </w:rPr>
            </w:pPr>
          </w:p>
          <w:p w:rsidR="003F7D2E" w:rsidRPr="008C4221" w:rsidRDefault="003F7D2E" w:rsidP="006D3380">
            <w:pPr>
              <w:pStyle w:val="CellBody"/>
              <w:ind w:hanging="492"/>
              <w:jc w:val="both"/>
              <w:rPr>
                <w:rFonts w:ascii="Arial" w:hAnsi="Arial" w:cs="Arial"/>
                <w:color w:val="auto"/>
                <w:sz w:val="22"/>
                <w:szCs w:val="22"/>
                <w:lang w:val="fr-BE"/>
              </w:rPr>
            </w:pPr>
            <w:r w:rsidRPr="008C4221">
              <w:rPr>
                <w:rFonts w:ascii="Arial" w:hAnsi="Arial" w:cs="Arial"/>
                <w:color w:val="auto"/>
                <w:sz w:val="22"/>
                <w:szCs w:val="22"/>
                <w:lang w:val="fr-BE"/>
              </w:rPr>
              <w:t>un inculpé (</w:t>
            </w:r>
            <w:r w:rsidRPr="008C4221">
              <w:rPr>
                <w:rFonts w:ascii="Arial" w:hAnsi="Arial" w:cs="Arial"/>
                <w:color w:val="auto"/>
                <w:sz w:val="22"/>
                <w:szCs w:val="22"/>
                <w:u w:val="single"/>
                <w:lang w:val="fr-BE"/>
              </w:rPr>
              <w:t>détenu ou non</w:t>
            </w:r>
            <w:r w:rsidRPr="008C4221">
              <w:rPr>
                <w:rFonts w:ascii="Arial" w:hAnsi="Arial" w:cs="Arial"/>
                <w:color w:val="auto"/>
                <w:sz w:val="22"/>
                <w:szCs w:val="22"/>
                <w:lang w:val="fr-BE"/>
              </w:rPr>
              <w:t>) ;</w:t>
            </w:r>
          </w:p>
          <w:p w:rsidR="003F7D2E" w:rsidRPr="008C4221" w:rsidRDefault="003F7D2E" w:rsidP="006D3380">
            <w:pPr>
              <w:pStyle w:val="CellBody"/>
              <w:ind w:hanging="492"/>
              <w:jc w:val="both"/>
              <w:rPr>
                <w:rFonts w:ascii="Arial" w:hAnsi="Arial" w:cs="Arial"/>
                <w:color w:val="auto"/>
                <w:sz w:val="22"/>
                <w:szCs w:val="22"/>
                <w:lang w:val="fr-BE"/>
              </w:rPr>
            </w:pPr>
            <w:r w:rsidRPr="008C4221">
              <w:rPr>
                <w:rFonts w:ascii="Arial" w:hAnsi="Arial" w:cs="Arial"/>
                <w:color w:val="auto"/>
                <w:sz w:val="22"/>
                <w:szCs w:val="22"/>
                <w:lang w:val="fr-BE"/>
              </w:rPr>
              <w:t>la personne à l</w:t>
            </w:r>
            <w:r w:rsidRPr="008C4221">
              <w:rPr>
                <w:rFonts w:ascii="Arial" w:hAnsi="Arial" w:cs="Arial"/>
                <w:color w:val="auto"/>
                <w:sz w:val="22"/>
                <w:szCs w:val="22"/>
                <w:cs/>
              </w:rPr>
              <w:t>’</w:t>
            </w:r>
            <w:r w:rsidRPr="008C4221">
              <w:rPr>
                <w:rFonts w:ascii="Arial" w:hAnsi="Arial" w:cs="Arial"/>
                <w:color w:val="auto"/>
                <w:sz w:val="22"/>
                <w:szCs w:val="22"/>
                <w:lang w:val="fr-BE"/>
              </w:rPr>
              <w:t>égard de laquelle l</w:t>
            </w:r>
            <w:r w:rsidRPr="008C4221">
              <w:rPr>
                <w:rFonts w:ascii="Arial" w:hAnsi="Arial" w:cs="Arial"/>
                <w:color w:val="auto"/>
                <w:sz w:val="22"/>
                <w:szCs w:val="22"/>
                <w:cs/>
              </w:rPr>
              <w:t>’</w:t>
            </w:r>
            <w:r w:rsidRPr="008C4221">
              <w:rPr>
                <w:rFonts w:ascii="Arial" w:hAnsi="Arial" w:cs="Arial"/>
                <w:color w:val="auto"/>
                <w:sz w:val="22"/>
                <w:szCs w:val="22"/>
                <w:lang w:val="fr-BE"/>
              </w:rPr>
              <w:t>action publique est engagée dans le cadre de l</w:t>
            </w:r>
            <w:r w:rsidRPr="008C4221">
              <w:rPr>
                <w:rFonts w:ascii="Arial" w:hAnsi="Arial" w:cs="Arial"/>
                <w:color w:val="auto"/>
                <w:sz w:val="22"/>
                <w:szCs w:val="22"/>
                <w:cs/>
              </w:rPr>
              <w:t>’</w:t>
            </w:r>
            <w:r w:rsidRPr="008C4221">
              <w:rPr>
                <w:rFonts w:ascii="Arial" w:hAnsi="Arial" w:cs="Arial"/>
                <w:color w:val="auto"/>
                <w:sz w:val="22"/>
                <w:szCs w:val="22"/>
                <w:lang w:val="fr-BE"/>
              </w:rPr>
              <w:t>instruction ;</w:t>
            </w:r>
          </w:p>
          <w:p w:rsidR="003F7D2E" w:rsidRPr="008C4221" w:rsidRDefault="003F7D2E" w:rsidP="006D3380">
            <w:pPr>
              <w:pStyle w:val="CellBody"/>
              <w:ind w:hanging="492"/>
              <w:jc w:val="both"/>
              <w:rPr>
                <w:rFonts w:ascii="Arial" w:hAnsi="Arial" w:cs="Arial"/>
                <w:color w:val="auto"/>
                <w:sz w:val="22"/>
                <w:szCs w:val="22"/>
              </w:rPr>
            </w:pPr>
            <w:r w:rsidRPr="008C4221">
              <w:rPr>
                <w:rFonts w:ascii="Arial" w:hAnsi="Arial" w:cs="Arial"/>
                <w:color w:val="auto"/>
                <w:sz w:val="22"/>
                <w:szCs w:val="22"/>
              </w:rPr>
              <w:t>une personne soupçonnée</w:t>
            </w:r>
          </w:p>
          <w:p w:rsidR="003F7D2E" w:rsidRPr="008C4221" w:rsidRDefault="003F7D2E" w:rsidP="006D3380">
            <w:pPr>
              <w:pStyle w:val="CellBody"/>
              <w:ind w:hanging="492"/>
              <w:jc w:val="both"/>
              <w:rPr>
                <w:rFonts w:ascii="Arial" w:hAnsi="Arial" w:cs="Arial"/>
                <w:color w:val="auto"/>
                <w:sz w:val="22"/>
                <w:szCs w:val="22"/>
              </w:rPr>
            </w:pPr>
            <w:r w:rsidRPr="008C4221">
              <w:rPr>
                <w:rFonts w:ascii="Arial" w:hAnsi="Arial" w:cs="Arial"/>
                <w:color w:val="auto"/>
                <w:sz w:val="22"/>
                <w:szCs w:val="22"/>
              </w:rPr>
              <w:t>la partie civilement responsable ;</w:t>
            </w:r>
          </w:p>
          <w:p w:rsidR="003F7D2E" w:rsidRPr="008C4221" w:rsidRDefault="003F7D2E" w:rsidP="006D3380">
            <w:pPr>
              <w:pStyle w:val="CellBody"/>
              <w:ind w:hanging="492"/>
              <w:jc w:val="both"/>
              <w:rPr>
                <w:rFonts w:ascii="Arial" w:hAnsi="Arial" w:cs="Arial"/>
                <w:color w:val="auto"/>
                <w:sz w:val="22"/>
                <w:szCs w:val="22"/>
              </w:rPr>
            </w:pPr>
            <w:r w:rsidRPr="008C4221">
              <w:rPr>
                <w:rFonts w:ascii="Arial" w:hAnsi="Arial" w:cs="Arial"/>
                <w:color w:val="auto"/>
                <w:sz w:val="22"/>
                <w:szCs w:val="22"/>
              </w:rPr>
              <w:t>la partie civile ;</w:t>
            </w:r>
          </w:p>
          <w:p w:rsidR="003F7D2E" w:rsidRPr="008C4221" w:rsidRDefault="003F7D2E" w:rsidP="006D3380">
            <w:pPr>
              <w:pStyle w:val="CellBody"/>
              <w:ind w:hanging="492"/>
              <w:jc w:val="both"/>
              <w:rPr>
                <w:rFonts w:ascii="Arial" w:hAnsi="Arial" w:cs="Arial"/>
                <w:color w:val="auto"/>
                <w:sz w:val="22"/>
                <w:szCs w:val="22"/>
                <w:lang w:val="fr-BE"/>
              </w:rPr>
            </w:pPr>
            <w:r w:rsidRPr="008C4221">
              <w:rPr>
                <w:rFonts w:ascii="Arial" w:hAnsi="Arial" w:cs="Arial"/>
                <w:color w:val="auto"/>
                <w:sz w:val="22"/>
                <w:szCs w:val="22"/>
                <w:lang w:val="fr-BE"/>
              </w:rPr>
              <w:t>celui qui a fait une déclaration de personne lésée ;</w:t>
            </w:r>
          </w:p>
          <w:p w:rsidR="003F7D2E" w:rsidRPr="008C4221" w:rsidRDefault="003F7D2E" w:rsidP="006D3380">
            <w:pPr>
              <w:pStyle w:val="CellBody"/>
              <w:ind w:hanging="492"/>
              <w:jc w:val="both"/>
              <w:rPr>
                <w:rFonts w:ascii="Arial" w:hAnsi="Arial" w:cs="Arial"/>
                <w:b/>
                <w:color w:val="auto"/>
                <w:sz w:val="22"/>
                <w:szCs w:val="22"/>
                <w:lang w:val="fr-BE"/>
              </w:rPr>
            </w:pPr>
            <w:r w:rsidRPr="008C4221">
              <w:rPr>
                <w:rFonts w:ascii="Arial" w:hAnsi="Arial" w:cs="Arial"/>
                <w:color w:val="auto"/>
                <w:sz w:val="22"/>
                <w:szCs w:val="22"/>
                <w:lang w:val="fr-BE"/>
              </w:rPr>
              <w:t>ainsi que ceux qui sont subrogés dans leurs droits ou les personnes qui les représentent en qualité de mandataire ad hoc, de curateur, d</w:t>
            </w:r>
            <w:r w:rsidRPr="008C4221">
              <w:rPr>
                <w:rFonts w:ascii="Arial" w:hAnsi="Arial" w:cs="Arial"/>
                <w:color w:val="auto"/>
                <w:sz w:val="22"/>
                <w:szCs w:val="22"/>
                <w:cs/>
              </w:rPr>
              <w:t>’</w:t>
            </w:r>
            <w:r w:rsidRPr="008C4221">
              <w:rPr>
                <w:rFonts w:ascii="Arial" w:hAnsi="Arial" w:cs="Arial"/>
                <w:color w:val="auto"/>
                <w:sz w:val="22"/>
                <w:szCs w:val="22"/>
                <w:lang w:val="fr-BE"/>
              </w:rPr>
              <w:t>administrateur provisoire, de tuteur ou de tuteur ad hoc.</w:t>
            </w:r>
          </w:p>
          <w:p w:rsidR="003F7D2E" w:rsidRPr="008C4221" w:rsidRDefault="003F7D2E" w:rsidP="000537B5">
            <w:pPr>
              <w:spacing w:line="276" w:lineRule="auto"/>
              <w:ind w:left="360"/>
              <w:jc w:val="both"/>
              <w:rPr>
                <w:rFonts w:cs="Arial"/>
                <w:szCs w:val="22"/>
                <w:lang w:val="fr-BE"/>
              </w:rPr>
            </w:pPr>
          </w:p>
          <w:p w:rsidR="003F7D2E" w:rsidRPr="008C4221" w:rsidRDefault="003F7D2E" w:rsidP="000537B5">
            <w:pPr>
              <w:tabs>
                <w:tab w:val="num" w:pos="720"/>
              </w:tabs>
              <w:spacing w:line="276" w:lineRule="auto"/>
              <w:ind w:left="313" w:hanging="313"/>
              <w:jc w:val="both"/>
              <w:rPr>
                <w:rFonts w:cs="Arial"/>
                <w:szCs w:val="22"/>
                <w:lang w:val="fr-BE"/>
              </w:rPr>
            </w:pPr>
            <w:r w:rsidRPr="008C4221">
              <w:rPr>
                <w:rFonts w:cs="Arial"/>
                <w:b/>
                <w:szCs w:val="22"/>
                <w:lang w:val="fr-BE"/>
              </w:rPr>
              <w:t xml:space="preserve">OBJET : </w:t>
            </w:r>
            <w:r w:rsidRPr="008C4221">
              <w:rPr>
                <w:rFonts w:cs="Arial"/>
                <w:szCs w:val="22"/>
                <w:lang w:val="fr-BE"/>
              </w:rPr>
              <w:t xml:space="preserve">consultation </w:t>
            </w:r>
            <w:r w:rsidRPr="008C4221">
              <w:rPr>
                <w:rFonts w:cs="Arial"/>
                <w:b/>
                <w:szCs w:val="22"/>
                <w:lang w:val="fr-BE"/>
              </w:rPr>
              <w:t>et/ou copie</w:t>
            </w:r>
            <w:r w:rsidRPr="008C4221">
              <w:rPr>
                <w:rFonts w:cs="Arial"/>
                <w:szCs w:val="22"/>
                <w:lang w:val="fr-BE"/>
              </w:rPr>
              <w:t xml:space="preserve"> du dossier</w:t>
            </w:r>
          </w:p>
          <w:p w:rsidR="003F7D2E" w:rsidRPr="008C4221" w:rsidRDefault="003F7D2E" w:rsidP="000537B5">
            <w:pPr>
              <w:tabs>
                <w:tab w:val="num" w:pos="720"/>
              </w:tabs>
              <w:spacing w:line="276" w:lineRule="auto"/>
              <w:ind w:left="313" w:hanging="360"/>
              <w:jc w:val="both"/>
              <w:rPr>
                <w:rFonts w:cs="Arial"/>
                <w:szCs w:val="22"/>
                <w:lang w:val="fr-BE"/>
              </w:rPr>
            </w:pPr>
          </w:p>
        </w:tc>
      </w:tr>
      <w:tr w:rsidR="008C4221" w:rsidRPr="00C147D2" w:rsidTr="000537B5">
        <w:trPr>
          <w:trHeight w:val="1686"/>
          <w:jc w:val="center"/>
        </w:trPr>
        <w:tc>
          <w:tcPr>
            <w:tcW w:w="7587" w:type="dxa"/>
            <w:tcBorders>
              <w:top w:val="single" w:sz="6" w:space="0" w:color="auto"/>
              <w:left w:val="single" w:sz="6" w:space="0" w:color="auto"/>
              <w:bottom w:val="single" w:sz="6" w:space="0" w:color="auto"/>
              <w:right w:val="single" w:sz="6" w:space="0" w:color="auto"/>
            </w:tcBorders>
            <w:vAlign w:val="center"/>
          </w:tcPr>
          <w:p w:rsidR="003F7D2E" w:rsidRPr="008C4221" w:rsidRDefault="003F7D2E" w:rsidP="000537B5">
            <w:pPr>
              <w:spacing w:line="276" w:lineRule="auto"/>
              <w:jc w:val="both"/>
              <w:rPr>
                <w:rFonts w:cs="Arial"/>
                <w:b/>
                <w:szCs w:val="22"/>
                <w:lang w:val="fr-BE"/>
              </w:rPr>
            </w:pPr>
          </w:p>
          <w:p w:rsidR="003F7D2E" w:rsidRPr="008C4221" w:rsidRDefault="003F7D2E" w:rsidP="000537B5">
            <w:pPr>
              <w:spacing w:line="276" w:lineRule="auto"/>
              <w:jc w:val="both"/>
              <w:rPr>
                <w:rFonts w:cs="Arial"/>
                <w:b/>
                <w:bCs/>
                <w:szCs w:val="22"/>
                <w:u w:val="single"/>
                <w:lang w:val="fr-BE"/>
              </w:rPr>
            </w:pPr>
            <w:r w:rsidRPr="008C4221">
              <w:rPr>
                <w:rFonts w:cs="Arial"/>
                <w:b/>
                <w:szCs w:val="22"/>
                <w:u w:val="single"/>
                <w:lang w:val="fr-BE"/>
              </w:rPr>
              <w:t>DÉPÔT DE LA REQUÊTE</w:t>
            </w:r>
          </w:p>
          <w:p w:rsidR="003F7D2E" w:rsidRPr="008C4221" w:rsidRDefault="003F7D2E" w:rsidP="000537B5">
            <w:pPr>
              <w:spacing w:line="276" w:lineRule="auto"/>
              <w:jc w:val="both"/>
              <w:rPr>
                <w:rFonts w:cs="Arial"/>
                <w:b/>
                <w:bCs/>
                <w:szCs w:val="22"/>
                <w:lang w:val="fr-BE"/>
              </w:rPr>
            </w:pPr>
          </w:p>
          <w:p w:rsidR="003F7D2E" w:rsidRPr="008C4221" w:rsidRDefault="003F7D2E" w:rsidP="000537B5">
            <w:pPr>
              <w:spacing w:line="276" w:lineRule="auto"/>
              <w:jc w:val="both"/>
              <w:rPr>
                <w:rFonts w:cs="Arial"/>
                <w:b/>
                <w:bCs/>
                <w:szCs w:val="22"/>
                <w:lang w:val="fr-BE"/>
              </w:rPr>
            </w:pPr>
            <w:r w:rsidRPr="008C4221">
              <w:rPr>
                <w:rFonts w:cs="Arial"/>
                <w:b/>
                <w:szCs w:val="22"/>
                <w:lang w:val="fr-BE"/>
              </w:rPr>
              <w:t>FORME : À PEINE D</w:t>
            </w:r>
            <w:r w:rsidRPr="008C4221">
              <w:rPr>
                <w:rFonts w:cs="Arial"/>
                <w:b/>
                <w:szCs w:val="22"/>
                <w:cs/>
              </w:rPr>
              <w:t>’</w:t>
            </w:r>
            <w:r w:rsidRPr="008C4221">
              <w:rPr>
                <w:rFonts w:cs="Arial"/>
                <w:b/>
                <w:szCs w:val="22"/>
                <w:lang w:val="fr-BE"/>
              </w:rPr>
              <w:t>IRRECEVABILITÉ</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à peine d</w:t>
            </w:r>
            <w:r w:rsidRPr="008C4221">
              <w:rPr>
                <w:rFonts w:cs="Arial"/>
                <w:szCs w:val="22"/>
                <w:cs/>
              </w:rPr>
              <w:t>’</w:t>
            </w:r>
            <w:r w:rsidRPr="008C4221">
              <w:rPr>
                <w:rFonts w:cs="Arial"/>
                <w:szCs w:val="22"/>
                <w:lang w:val="fr-BE"/>
              </w:rPr>
              <w:t>irrecevabilité, elle contient élection de domicile en Belgique si le requérant n</w:t>
            </w:r>
            <w:r w:rsidRPr="008C4221">
              <w:rPr>
                <w:rFonts w:cs="Arial"/>
                <w:szCs w:val="22"/>
                <w:cs/>
              </w:rPr>
              <w:t>’</w:t>
            </w:r>
            <w:r w:rsidRPr="008C4221">
              <w:rPr>
                <w:rFonts w:cs="Arial"/>
                <w:szCs w:val="22"/>
                <w:lang w:val="fr-BE"/>
              </w:rPr>
              <w:t>y a pas son domicile ;</w:t>
            </w:r>
          </w:p>
          <w:p w:rsidR="003F7D2E" w:rsidRPr="008C4221" w:rsidRDefault="003F7D2E" w:rsidP="000537B5">
            <w:pPr>
              <w:spacing w:line="276" w:lineRule="auto"/>
              <w:jc w:val="both"/>
              <w:rPr>
                <w:rFonts w:cs="Arial"/>
                <w:szCs w:val="22"/>
                <w:lang w:val="fr-BE"/>
              </w:rPr>
            </w:pPr>
            <w:r w:rsidRPr="008C4221">
              <w:rPr>
                <w:rFonts w:cs="Arial"/>
                <w:szCs w:val="22"/>
                <w:lang w:val="fr-BE"/>
              </w:rPr>
              <w:lastRenderedPageBreak/>
              <w:t>elle est motivée, à peine d</w:t>
            </w:r>
            <w:r w:rsidRPr="008C4221">
              <w:rPr>
                <w:rFonts w:cs="Arial"/>
                <w:szCs w:val="22"/>
                <w:cs/>
              </w:rPr>
              <w:t>’</w:t>
            </w:r>
            <w:r w:rsidRPr="008C4221">
              <w:rPr>
                <w:rFonts w:cs="Arial"/>
                <w:szCs w:val="22"/>
                <w:lang w:val="fr-BE"/>
              </w:rPr>
              <w:t>irrecevabilité ;</w:t>
            </w:r>
          </w:p>
          <w:p w:rsidR="003F7D2E" w:rsidRPr="008C4221" w:rsidRDefault="003F7D2E" w:rsidP="000537B5">
            <w:pPr>
              <w:spacing w:line="276" w:lineRule="auto"/>
              <w:ind w:left="360"/>
              <w:jc w:val="both"/>
              <w:rPr>
                <w:rFonts w:cs="Arial"/>
                <w:szCs w:val="22"/>
                <w:lang w:val="fr-BE"/>
              </w:rPr>
            </w:pPr>
          </w:p>
          <w:p w:rsidR="003F7D2E" w:rsidRPr="008C4221" w:rsidRDefault="003F7D2E" w:rsidP="000537B5">
            <w:pPr>
              <w:spacing w:line="276" w:lineRule="auto"/>
              <w:jc w:val="both"/>
              <w:rPr>
                <w:rFonts w:cs="Arial"/>
                <w:b/>
                <w:bCs/>
                <w:szCs w:val="22"/>
                <w:lang w:val="fr-BE"/>
              </w:rPr>
            </w:pPr>
            <w:r w:rsidRPr="008C4221">
              <w:rPr>
                <w:rFonts w:cs="Arial"/>
                <w:b/>
                <w:szCs w:val="22"/>
                <w:lang w:val="fr-BE"/>
              </w:rPr>
              <w:t>GREFFE DU TRIBUNAL DE PREMIÈRE INSTANCE</w:t>
            </w:r>
          </w:p>
          <w:p w:rsidR="003F7D2E" w:rsidRPr="008C4221" w:rsidRDefault="003F7D2E" w:rsidP="000537B5">
            <w:pPr>
              <w:spacing w:line="276" w:lineRule="auto"/>
              <w:jc w:val="both"/>
              <w:rPr>
                <w:rFonts w:cs="Arial"/>
                <w:szCs w:val="22"/>
                <w:lang w:val="fr-BE"/>
              </w:rPr>
            </w:pPr>
          </w:p>
          <w:p w:rsidR="003F7D2E" w:rsidRPr="008C4221" w:rsidRDefault="003F7D2E" w:rsidP="000537B5">
            <w:pPr>
              <w:tabs>
                <w:tab w:val="num" w:pos="653"/>
              </w:tabs>
              <w:spacing w:line="276" w:lineRule="auto"/>
              <w:jc w:val="both"/>
              <w:rPr>
                <w:rFonts w:cs="Arial"/>
                <w:szCs w:val="22"/>
                <w:lang w:val="fr-BE"/>
              </w:rPr>
            </w:pPr>
            <w:r w:rsidRPr="008C4221">
              <w:rPr>
                <w:rFonts w:cs="Arial"/>
                <w:szCs w:val="22"/>
                <w:lang w:val="fr-BE"/>
              </w:rPr>
              <w:t xml:space="preserve">elle </w:t>
            </w:r>
            <w:r w:rsidRPr="008C4221">
              <w:rPr>
                <w:rFonts w:cs="Arial"/>
                <w:b/>
                <w:szCs w:val="22"/>
                <w:lang w:val="fr-BE"/>
              </w:rPr>
              <w:t>est adressée ou déposée au</w:t>
            </w:r>
            <w:r w:rsidRPr="008C4221">
              <w:rPr>
                <w:rFonts w:cs="Arial"/>
                <w:szCs w:val="22"/>
                <w:lang w:val="fr-BE"/>
              </w:rPr>
              <w:t xml:space="preserve"> greffe du tribunal de première instance ;</w:t>
            </w:r>
          </w:p>
          <w:p w:rsidR="003F7D2E" w:rsidRPr="008C4221" w:rsidRDefault="003F7D2E" w:rsidP="000537B5">
            <w:pPr>
              <w:spacing w:line="276" w:lineRule="auto"/>
              <w:ind w:left="360"/>
              <w:jc w:val="both"/>
              <w:rPr>
                <w:rFonts w:cs="Arial"/>
                <w:szCs w:val="22"/>
                <w:lang w:val="fr-BE"/>
              </w:rPr>
            </w:pPr>
          </w:p>
          <w:p w:rsidR="003F7D2E" w:rsidRPr="008C4221" w:rsidRDefault="003F7D2E" w:rsidP="000537B5">
            <w:pPr>
              <w:spacing w:line="276" w:lineRule="auto"/>
              <w:jc w:val="both"/>
              <w:rPr>
                <w:rFonts w:cs="Arial"/>
                <w:b/>
                <w:bCs/>
                <w:szCs w:val="22"/>
                <w:lang w:val="fr-BE"/>
              </w:rPr>
            </w:pPr>
            <w:r w:rsidRPr="008C4221">
              <w:rPr>
                <w:rFonts w:cs="Arial"/>
                <w:b/>
                <w:szCs w:val="22"/>
                <w:lang w:val="fr-BE"/>
              </w:rPr>
              <w:t>DÉLAI :</w:t>
            </w:r>
          </w:p>
          <w:p w:rsidR="003F7D2E" w:rsidRPr="008C4221" w:rsidRDefault="003F7D2E" w:rsidP="000537B5">
            <w:pPr>
              <w:spacing w:line="276" w:lineRule="auto"/>
              <w:jc w:val="both"/>
              <w:rPr>
                <w:rFonts w:cs="Arial"/>
                <w:szCs w:val="22"/>
                <w:lang w:val="fr-BE"/>
              </w:rPr>
            </w:pPr>
          </w:p>
          <w:p w:rsidR="003F7D2E" w:rsidRPr="008C4221" w:rsidRDefault="003F7D2E" w:rsidP="000537B5">
            <w:pPr>
              <w:tabs>
                <w:tab w:val="num" w:pos="1220"/>
              </w:tabs>
              <w:spacing w:line="276" w:lineRule="auto"/>
              <w:jc w:val="both"/>
              <w:rPr>
                <w:rFonts w:cs="Arial"/>
                <w:szCs w:val="22"/>
                <w:lang w:val="fr-BE"/>
              </w:rPr>
            </w:pPr>
            <w:r w:rsidRPr="008C4221">
              <w:rPr>
                <w:rFonts w:cs="Arial"/>
                <w:szCs w:val="22"/>
                <w:lang w:val="fr-BE"/>
              </w:rPr>
              <w:t>Au plus tôt un mois après l</w:t>
            </w:r>
            <w:r w:rsidRPr="008C4221">
              <w:rPr>
                <w:rFonts w:cs="Arial"/>
                <w:szCs w:val="22"/>
                <w:cs/>
              </w:rPr>
              <w:t>’</w:t>
            </w:r>
            <w:r w:rsidRPr="008C4221">
              <w:rPr>
                <w:rFonts w:cs="Arial"/>
                <w:szCs w:val="22"/>
                <w:lang w:val="fr-BE"/>
              </w:rPr>
              <w:t>engagement de l</w:t>
            </w:r>
            <w:r w:rsidRPr="008C4221">
              <w:rPr>
                <w:rFonts w:cs="Arial"/>
                <w:szCs w:val="22"/>
                <w:cs/>
              </w:rPr>
              <w:t>’</w:t>
            </w:r>
            <w:r w:rsidRPr="008C4221">
              <w:rPr>
                <w:rFonts w:cs="Arial"/>
                <w:szCs w:val="22"/>
                <w:lang w:val="fr-BE"/>
              </w:rPr>
              <w:t>action publique</w:t>
            </w:r>
          </w:p>
          <w:p w:rsidR="003F7D2E" w:rsidRPr="008C4221" w:rsidRDefault="003F7D2E" w:rsidP="000537B5">
            <w:pPr>
              <w:tabs>
                <w:tab w:val="num" w:pos="720"/>
              </w:tabs>
              <w:spacing w:line="276" w:lineRule="auto"/>
              <w:ind w:left="720" w:hanging="360"/>
              <w:jc w:val="both"/>
              <w:rPr>
                <w:rFonts w:cs="Arial"/>
                <w:szCs w:val="22"/>
                <w:lang w:val="fr-BE"/>
              </w:rPr>
            </w:pPr>
          </w:p>
          <w:p w:rsidR="003F7D2E" w:rsidRPr="008C4221" w:rsidRDefault="003F7D2E" w:rsidP="000537B5">
            <w:pPr>
              <w:spacing w:line="276" w:lineRule="auto"/>
              <w:jc w:val="both"/>
              <w:rPr>
                <w:rFonts w:cs="Arial"/>
                <w:b/>
                <w:bCs/>
                <w:szCs w:val="22"/>
                <w:lang w:val="fr-BE"/>
              </w:rPr>
            </w:pPr>
            <w:r w:rsidRPr="008C4221">
              <w:rPr>
                <w:rFonts w:cs="Arial"/>
                <w:b/>
                <w:szCs w:val="22"/>
                <w:lang w:val="fr-BE"/>
              </w:rPr>
              <w:t>INSERTION DANS UN REGISTRE</w:t>
            </w:r>
          </w:p>
          <w:p w:rsidR="003F7D2E" w:rsidRPr="008C4221" w:rsidRDefault="003F7D2E" w:rsidP="000537B5">
            <w:pPr>
              <w:spacing w:line="276" w:lineRule="auto"/>
              <w:jc w:val="both"/>
              <w:rPr>
                <w:rFonts w:cs="Arial"/>
                <w:szCs w:val="22"/>
                <w:lang w:val="fr-BE"/>
              </w:rPr>
            </w:pPr>
          </w:p>
          <w:p w:rsidR="003F7D2E" w:rsidRPr="008C4221" w:rsidRDefault="003F7D2E" w:rsidP="000537B5">
            <w:pPr>
              <w:tabs>
                <w:tab w:val="num" w:pos="1220"/>
              </w:tabs>
              <w:spacing w:line="276" w:lineRule="auto"/>
              <w:jc w:val="both"/>
              <w:rPr>
                <w:rFonts w:cs="Arial"/>
                <w:szCs w:val="22"/>
                <w:lang w:val="fr-BE"/>
              </w:rPr>
            </w:pPr>
            <w:r w:rsidRPr="008C4221">
              <w:rPr>
                <w:rFonts w:cs="Arial"/>
                <w:szCs w:val="22"/>
                <w:lang w:val="fr-BE"/>
              </w:rPr>
              <w:t xml:space="preserve">elle est </w:t>
            </w:r>
            <w:r w:rsidRPr="008C4221">
              <w:rPr>
                <w:rFonts w:cs="Arial"/>
                <w:b/>
                <w:szCs w:val="22"/>
                <w:lang w:val="fr-BE"/>
              </w:rPr>
              <w:t>insérée</w:t>
            </w:r>
            <w:r w:rsidRPr="008C4221">
              <w:rPr>
                <w:rFonts w:cs="Arial"/>
                <w:szCs w:val="22"/>
                <w:lang w:val="fr-BE"/>
              </w:rPr>
              <w:t xml:space="preserve"> dans un registre </w:t>
            </w:r>
            <w:r w:rsidRPr="008C4221">
              <w:rPr>
                <w:rFonts w:cs="Arial"/>
                <w:i/>
                <w:szCs w:val="22"/>
                <w:lang w:val="fr-BE"/>
              </w:rPr>
              <w:t>ad hoc</w:t>
            </w:r>
            <w:r w:rsidRPr="008C4221">
              <w:rPr>
                <w:rFonts w:cs="Arial"/>
                <w:szCs w:val="22"/>
                <w:lang w:val="fr-BE"/>
              </w:rPr>
              <w:t>.</w:t>
            </w:r>
          </w:p>
          <w:p w:rsidR="003F7D2E" w:rsidRPr="008C4221" w:rsidRDefault="003F7D2E" w:rsidP="000537B5">
            <w:pPr>
              <w:spacing w:line="276" w:lineRule="auto"/>
              <w:ind w:left="360"/>
              <w:jc w:val="both"/>
              <w:rPr>
                <w:rFonts w:cs="Arial"/>
                <w:szCs w:val="22"/>
                <w:lang w:val="fr-BE"/>
              </w:rPr>
            </w:pPr>
          </w:p>
          <w:p w:rsidR="003F7D2E" w:rsidRPr="008C4221" w:rsidRDefault="003F7D2E" w:rsidP="000537B5">
            <w:pPr>
              <w:spacing w:line="276" w:lineRule="auto"/>
              <w:jc w:val="both"/>
              <w:rPr>
                <w:rFonts w:cs="Arial"/>
                <w:b/>
                <w:bCs/>
                <w:szCs w:val="22"/>
                <w:lang w:val="fr-BE"/>
              </w:rPr>
            </w:pPr>
            <w:r w:rsidRPr="008C4221">
              <w:rPr>
                <w:rFonts w:cs="Arial"/>
                <w:b/>
                <w:szCs w:val="22"/>
                <w:lang w:val="fr-BE"/>
              </w:rPr>
              <w:t>NOTIFICATION</w:t>
            </w:r>
          </w:p>
          <w:p w:rsidR="003F7D2E" w:rsidRPr="008C4221" w:rsidRDefault="003F7D2E" w:rsidP="000537B5">
            <w:pPr>
              <w:spacing w:line="276" w:lineRule="auto"/>
              <w:jc w:val="both"/>
              <w:rPr>
                <w:rFonts w:cs="Arial"/>
                <w:szCs w:val="22"/>
                <w:lang w:val="fr-BE"/>
              </w:rPr>
            </w:pPr>
          </w:p>
          <w:p w:rsidR="003F7D2E" w:rsidRPr="008C4221" w:rsidRDefault="003F7D2E" w:rsidP="000537B5">
            <w:pPr>
              <w:tabs>
                <w:tab w:val="num" w:pos="2212"/>
              </w:tabs>
              <w:spacing w:line="276" w:lineRule="auto"/>
              <w:jc w:val="both"/>
              <w:rPr>
                <w:rFonts w:cs="Arial"/>
                <w:szCs w:val="22"/>
                <w:lang w:val="fr-BE"/>
              </w:rPr>
            </w:pPr>
            <w:r w:rsidRPr="008C4221">
              <w:rPr>
                <w:rFonts w:cs="Arial"/>
                <w:szCs w:val="22"/>
                <w:lang w:val="fr-BE"/>
              </w:rPr>
              <w:t>La requête est notifiée immédiatement au juge d</w:t>
            </w:r>
            <w:r w:rsidRPr="008C4221">
              <w:rPr>
                <w:rFonts w:cs="Arial"/>
                <w:szCs w:val="22"/>
                <w:cs/>
              </w:rPr>
              <w:t>’</w:t>
            </w:r>
            <w:r w:rsidRPr="008C4221">
              <w:rPr>
                <w:rFonts w:cs="Arial"/>
                <w:szCs w:val="22"/>
                <w:lang w:val="fr-BE"/>
              </w:rPr>
              <w:t xml:space="preserve">instruction. </w:t>
            </w:r>
          </w:p>
          <w:p w:rsidR="003F7D2E" w:rsidRPr="008C4221" w:rsidRDefault="003F7D2E" w:rsidP="000537B5">
            <w:pPr>
              <w:tabs>
                <w:tab w:val="num" w:pos="2212"/>
              </w:tabs>
              <w:spacing w:line="276" w:lineRule="auto"/>
              <w:jc w:val="both"/>
              <w:rPr>
                <w:rFonts w:cs="Arial"/>
                <w:b/>
                <w:szCs w:val="22"/>
                <w:lang w:val="fr-BE"/>
              </w:rPr>
            </w:pPr>
            <w:r w:rsidRPr="008C4221">
              <w:rPr>
                <w:rFonts w:cs="Arial"/>
                <w:szCs w:val="22"/>
                <w:lang w:val="fr-BE"/>
              </w:rPr>
              <w:t xml:space="preserve">Le greffier communique </w:t>
            </w:r>
            <w:r w:rsidRPr="008C4221">
              <w:rPr>
                <w:rFonts w:cs="Arial"/>
                <w:b/>
                <w:szCs w:val="22"/>
                <w:lang w:val="fr-BE"/>
              </w:rPr>
              <w:t>sans délai une copie</w:t>
            </w:r>
            <w:r w:rsidRPr="008C4221">
              <w:rPr>
                <w:rFonts w:cs="Arial"/>
                <w:szCs w:val="22"/>
                <w:lang w:val="fr-BE"/>
              </w:rPr>
              <w:t xml:space="preserve"> de la requête au </w:t>
            </w:r>
            <w:r w:rsidRPr="008C4221">
              <w:rPr>
                <w:rFonts w:cs="Arial"/>
                <w:b/>
                <w:szCs w:val="22"/>
                <w:lang w:val="fr-BE"/>
              </w:rPr>
              <w:t>procureur du Roi</w:t>
            </w:r>
          </w:p>
        </w:tc>
      </w:tr>
      <w:tr w:rsidR="008C4221" w:rsidRPr="008C4221" w:rsidTr="000537B5">
        <w:trPr>
          <w:trHeight w:val="3244"/>
          <w:jc w:val="center"/>
        </w:trPr>
        <w:tc>
          <w:tcPr>
            <w:tcW w:w="7587" w:type="dxa"/>
            <w:tcBorders>
              <w:top w:val="single" w:sz="6" w:space="0" w:color="auto"/>
              <w:left w:val="single" w:sz="6" w:space="0" w:color="auto"/>
              <w:bottom w:val="single" w:sz="6" w:space="0" w:color="auto"/>
              <w:right w:val="single" w:sz="6" w:space="0" w:color="auto"/>
            </w:tcBorders>
            <w:vAlign w:val="center"/>
          </w:tcPr>
          <w:p w:rsidR="003F7D2E" w:rsidRPr="008C4221" w:rsidRDefault="003F7D2E" w:rsidP="000537B5">
            <w:pPr>
              <w:spacing w:line="276" w:lineRule="auto"/>
              <w:jc w:val="both"/>
              <w:rPr>
                <w:rFonts w:cs="Arial"/>
                <w:b/>
                <w:szCs w:val="22"/>
                <w:u w:val="single"/>
                <w:lang w:val="fr-BE"/>
              </w:rPr>
            </w:pPr>
            <w:r w:rsidRPr="008C4221">
              <w:rPr>
                <w:rFonts w:cs="Arial"/>
                <w:b/>
                <w:szCs w:val="22"/>
                <w:u w:val="single"/>
                <w:lang w:val="fr-BE"/>
              </w:rPr>
              <w:lastRenderedPageBreak/>
              <w:t>LE PROCUREUR DU ROI PREND LES REQUISITIONS QU</w:t>
            </w:r>
            <w:r w:rsidRPr="008C4221">
              <w:rPr>
                <w:rFonts w:cs="Arial"/>
                <w:b/>
                <w:szCs w:val="22"/>
                <w:u w:val="single"/>
                <w:cs/>
              </w:rPr>
              <w:t>’</w:t>
            </w:r>
            <w:r w:rsidRPr="008C4221">
              <w:rPr>
                <w:rFonts w:cs="Arial"/>
                <w:b/>
                <w:szCs w:val="22"/>
                <w:u w:val="single"/>
                <w:lang w:val="fr-BE"/>
              </w:rPr>
              <w:t>IL JUGE UTILES</w:t>
            </w:r>
          </w:p>
          <w:p w:rsidR="003F7D2E" w:rsidRPr="008C4221" w:rsidRDefault="003F7D2E" w:rsidP="000537B5">
            <w:pPr>
              <w:spacing w:line="276" w:lineRule="auto"/>
              <w:ind w:left="369"/>
              <w:jc w:val="both"/>
              <w:rPr>
                <w:rFonts w:cs="Arial"/>
                <w:szCs w:val="22"/>
                <w:lang w:val="fr-BE"/>
              </w:rPr>
            </w:pPr>
          </w:p>
          <w:p w:rsidR="003F7D2E" w:rsidRPr="008C4221" w:rsidRDefault="003F7D2E" w:rsidP="000537B5">
            <w:pPr>
              <w:tabs>
                <w:tab w:val="num" w:pos="720"/>
              </w:tabs>
              <w:spacing w:line="276" w:lineRule="auto"/>
              <w:jc w:val="both"/>
              <w:rPr>
                <w:rFonts w:cs="Arial"/>
                <w:szCs w:val="22"/>
                <w:lang w:val="fr-BE"/>
              </w:rPr>
            </w:pPr>
            <w:r w:rsidRPr="008C4221">
              <w:rPr>
                <w:rFonts w:cs="Arial"/>
                <w:szCs w:val="22"/>
                <w:u w:val="single"/>
                <w:lang w:val="fr-BE"/>
              </w:rPr>
              <w:t>Dans les plus brefs délais (AU PLUS TARD moins d</w:t>
            </w:r>
            <w:r w:rsidRPr="008C4221">
              <w:rPr>
                <w:rFonts w:cs="Arial"/>
                <w:szCs w:val="22"/>
                <w:u w:val="single"/>
                <w:cs/>
              </w:rPr>
              <w:t>’</w:t>
            </w:r>
            <w:r w:rsidRPr="008C4221">
              <w:rPr>
                <w:rFonts w:cs="Arial"/>
                <w:szCs w:val="22"/>
                <w:u w:val="single"/>
                <w:lang w:val="fr-BE"/>
              </w:rPr>
              <w:t>un mois après dépôt de la requête : voir délai de décision du juge d</w:t>
            </w:r>
            <w:r w:rsidRPr="008C4221">
              <w:rPr>
                <w:rFonts w:cs="Arial"/>
                <w:szCs w:val="22"/>
                <w:u w:val="single"/>
                <w:cs/>
              </w:rPr>
              <w:t>’</w:t>
            </w:r>
            <w:r w:rsidRPr="008C4221">
              <w:rPr>
                <w:rFonts w:cs="Arial"/>
                <w:szCs w:val="22"/>
                <w:u w:val="single"/>
                <w:lang w:val="fr-BE"/>
              </w:rPr>
              <w:t>instruction)</w:t>
            </w:r>
          </w:p>
          <w:p w:rsidR="003F7D2E" w:rsidRPr="008C4221" w:rsidRDefault="003F7D2E" w:rsidP="000537B5">
            <w:pPr>
              <w:tabs>
                <w:tab w:val="num" w:pos="720"/>
              </w:tabs>
              <w:spacing w:line="276" w:lineRule="auto"/>
              <w:jc w:val="both"/>
              <w:rPr>
                <w:rFonts w:cs="Arial"/>
                <w:szCs w:val="22"/>
                <w:lang w:val="fr-BE"/>
              </w:rPr>
            </w:pPr>
            <w:r w:rsidRPr="008C4221">
              <w:rPr>
                <w:rFonts w:cs="Arial"/>
                <w:szCs w:val="22"/>
                <w:lang w:val="fr-BE"/>
              </w:rPr>
              <w:t>VISANT À</w:t>
            </w:r>
          </w:p>
          <w:p w:rsidR="003F7D2E" w:rsidRPr="008C4221" w:rsidRDefault="003F7D2E" w:rsidP="000537B5">
            <w:pPr>
              <w:tabs>
                <w:tab w:val="left" w:pos="1180"/>
              </w:tabs>
              <w:spacing w:line="276" w:lineRule="auto"/>
              <w:jc w:val="both"/>
              <w:rPr>
                <w:rFonts w:cs="Arial"/>
                <w:szCs w:val="22"/>
                <w:lang w:val="fr-BE"/>
              </w:rPr>
            </w:pPr>
            <w:r w:rsidRPr="008C4221">
              <w:rPr>
                <w:rFonts w:cs="Arial"/>
                <w:szCs w:val="22"/>
                <w:lang w:val="fr-BE"/>
              </w:rPr>
              <w:t>*AUTORISER LA CONSULTATION ET/OU LA COPIE DU DOSSIER</w:t>
            </w:r>
          </w:p>
          <w:p w:rsidR="003F7D2E" w:rsidRPr="008C4221" w:rsidRDefault="003F7D2E" w:rsidP="000537B5">
            <w:pPr>
              <w:tabs>
                <w:tab w:val="left" w:pos="1180"/>
              </w:tabs>
              <w:spacing w:line="276" w:lineRule="auto"/>
              <w:jc w:val="both"/>
              <w:rPr>
                <w:rFonts w:cs="Arial"/>
                <w:szCs w:val="22"/>
                <w:lang w:val="fr-BE"/>
              </w:rPr>
            </w:pPr>
            <w:r w:rsidRPr="008C4221">
              <w:rPr>
                <w:rFonts w:cs="Arial"/>
                <w:szCs w:val="22"/>
                <w:lang w:val="fr-BE"/>
              </w:rPr>
              <w:t>*AUTORISER LA CONSULTATION ET/OU LA COPIE D</w:t>
            </w:r>
            <w:r w:rsidRPr="008C4221">
              <w:rPr>
                <w:rFonts w:cs="Arial"/>
                <w:szCs w:val="22"/>
                <w:cs/>
              </w:rPr>
              <w:t>’</w:t>
            </w:r>
            <w:r w:rsidRPr="008C4221">
              <w:rPr>
                <w:rFonts w:cs="Arial"/>
                <w:szCs w:val="22"/>
                <w:lang w:val="fr-BE"/>
              </w:rPr>
              <w:t>UNE PARTIE DU DOSSIER</w:t>
            </w:r>
          </w:p>
          <w:p w:rsidR="003F7D2E" w:rsidRPr="008C4221" w:rsidRDefault="003F7D2E" w:rsidP="000537B5">
            <w:pPr>
              <w:spacing w:line="276" w:lineRule="auto"/>
              <w:jc w:val="both"/>
              <w:rPr>
                <w:rFonts w:cs="Arial"/>
                <w:szCs w:val="22"/>
                <w:lang w:val="fr-FR"/>
              </w:rPr>
            </w:pPr>
            <w:r w:rsidRPr="008C4221">
              <w:rPr>
                <w:rFonts w:cs="Arial"/>
                <w:szCs w:val="22"/>
                <w:lang w:val="fr-BE"/>
              </w:rPr>
              <w:t xml:space="preserve">*REFUSER LA CONSULTATION ET/OU LA COPIE DU DOSSIER (CF. </w:t>
            </w:r>
            <w:r w:rsidRPr="008C4221">
              <w:rPr>
                <w:rFonts w:cs="Arial"/>
                <w:szCs w:val="22"/>
                <w:lang w:val="fr-FR"/>
              </w:rPr>
              <w:t>MODÈLE)</w:t>
            </w:r>
          </w:p>
          <w:p w:rsidR="003F7D2E" w:rsidRPr="008C4221" w:rsidRDefault="003F7D2E" w:rsidP="000537B5">
            <w:pPr>
              <w:spacing w:line="276" w:lineRule="auto"/>
              <w:jc w:val="both"/>
              <w:rPr>
                <w:rFonts w:cs="Arial"/>
                <w:b/>
                <w:bCs/>
                <w:szCs w:val="22"/>
                <w:lang w:val="fr-FR"/>
              </w:rPr>
            </w:pPr>
          </w:p>
        </w:tc>
      </w:tr>
      <w:tr w:rsidR="008C4221" w:rsidRPr="00C147D2" w:rsidTr="000537B5">
        <w:trPr>
          <w:trHeight w:val="1120"/>
          <w:jc w:val="center"/>
        </w:trPr>
        <w:tc>
          <w:tcPr>
            <w:tcW w:w="7587" w:type="dxa"/>
            <w:tcBorders>
              <w:top w:val="single" w:sz="6" w:space="0" w:color="auto"/>
              <w:left w:val="single" w:sz="6" w:space="0" w:color="auto"/>
              <w:bottom w:val="single" w:sz="6" w:space="0" w:color="auto"/>
              <w:right w:val="single" w:sz="6" w:space="0" w:color="auto"/>
            </w:tcBorders>
            <w:vAlign w:val="center"/>
          </w:tcPr>
          <w:p w:rsidR="003F7D2E" w:rsidRPr="008C4221" w:rsidRDefault="003F7D2E" w:rsidP="000537B5">
            <w:pPr>
              <w:spacing w:line="276" w:lineRule="auto"/>
              <w:jc w:val="both"/>
              <w:rPr>
                <w:rFonts w:cs="Arial"/>
                <w:b/>
                <w:szCs w:val="22"/>
                <w:lang w:val="fr-BE"/>
              </w:rPr>
            </w:pPr>
            <w:r w:rsidRPr="008C4221">
              <w:rPr>
                <w:rFonts w:cs="Arial"/>
                <w:b/>
                <w:szCs w:val="22"/>
                <w:lang w:val="fr-BE"/>
              </w:rPr>
              <w:t>DÉCISION DU JUGE D</w:t>
            </w:r>
            <w:r w:rsidRPr="008C4221">
              <w:rPr>
                <w:rFonts w:cs="Arial"/>
                <w:b/>
                <w:szCs w:val="22"/>
                <w:cs/>
              </w:rPr>
              <w:t>’</w:t>
            </w:r>
            <w:r w:rsidRPr="008C4221">
              <w:rPr>
                <w:rFonts w:cs="Arial"/>
                <w:b/>
                <w:szCs w:val="22"/>
                <w:lang w:val="fr-BE"/>
              </w:rPr>
              <w:t>INSTRUCTION</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b/>
                <w:szCs w:val="22"/>
                <w:lang w:val="fr-BE"/>
              </w:rPr>
            </w:pPr>
            <w:r w:rsidRPr="008C4221">
              <w:rPr>
                <w:rFonts w:cs="Arial"/>
                <w:szCs w:val="22"/>
                <w:lang w:val="fr-BE"/>
              </w:rPr>
              <w:t xml:space="preserve">AU PLUS TARD </w:t>
            </w:r>
            <w:r w:rsidRPr="008C4221">
              <w:rPr>
                <w:rFonts w:cs="Arial"/>
                <w:szCs w:val="22"/>
                <w:u w:val="single"/>
                <w:lang w:val="fr-BE"/>
              </w:rPr>
              <w:t>DANS LE MOIS</w:t>
            </w:r>
            <w:r w:rsidRPr="008C4221">
              <w:rPr>
                <w:rFonts w:cs="Arial"/>
                <w:szCs w:val="22"/>
                <w:lang w:val="fr-BE"/>
              </w:rPr>
              <w:t xml:space="preserve"> DE L</w:t>
            </w:r>
            <w:r w:rsidRPr="008C4221">
              <w:rPr>
                <w:rFonts w:cs="Arial"/>
                <w:szCs w:val="22"/>
                <w:cs/>
              </w:rPr>
              <w:t>’</w:t>
            </w:r>
            <w:r w:rsidRPr="008C4221">
              <w:rPr>
                <w:rFonts w:cs="Arial"/>
                <w:b/>
                <w:szCs w:val="22"/>
                <w:lang w:val="fr-BE"/>
              </w:rPr>
              <w:t>INSERTION</w:t>
            </w:r>
            <w:r w:rsidRPr="008C4221">
              <w:rPr>
                <w:rFonts w:cs="Arial"/>
                <w:szCs w:val="22"/>
                <w:lang w:val="fr-BE"/>
              </w:rPr>
              <w:t xml:space="preserve"> DE LA REQUÊTE </w:t>
            </w:r>
            <w:r w:rsidRPr="008C4221">
              <w:rPr>
                <w:rFonts w:cs="Arial"/>
                <w:b/>
                <w:szCs w:val="22"/>
                <w:lang w:val="fr-BE"/>
              </w:rPr>
              <w:t>DANS LE REGISTRE</w:t>
            </w:r>
          </w:p>
          <w:p w:rsidR="003F7D2E" w:rsidRPr="008C4221" w:rsidRDefault="003F7D2E" w:rsidP="000537B5">
            <w:pPr>
              <w:spacing w:line="276" w:lineRule="auto"/>
              <w:jc w:val="both"/>
              <w:rPr>
                <w:rFonts w:cs="Arial"/>
                <w:b/>
                <w:szCs w:val="22"/>
                <w:lang w:val="fr-BE"/>
              </w:rPr>
            </w:pPr>
          </w:p>
        </w:tc>
      </w:tr>
      <w:tr w:rsidR="008C4221" w:rsidRPr="00C147D2" w:rsidTr="000537B5">
        <w:trPr>
          <w:trHeight w:val="1120"/>
          <w:jc w:val="center"/>
        </w:trPr>
        <w:tc>
          <w:tcPr>
            <w:tcW w:w="7587" w:type="dxa"/>
            <w:tcBorders>
              <w:top w:val="single" w:sz="6" w:space="0" w:color="auto"/>
              <w:left w:val="single" w:sz="6" w:space="0" w:color="auto"/>
              <w:bottom w:val="single" w:sz="6" w:space="0" w:color="auto"/>
              <w:right w:val="single" w:sz="6" w:space="0" w:color="auto"/>
            </w:tcBorders>
            <w:vAlign w:val="center"/>
          </w:tcPr>
          <w:p w:rsidR="003F7D2E" w:rsidRPr="008C4221" w:rsidRDefault="003F7D2E" w:rsidP="000537B5">
            <w:pPr>
              <w:spacing w:line="276" w:lineRule="auto"/>
              <w:jc w:val="both"/>
              <w:rPr>
                <w:rFonts w:cs="Arial"/>
                <w:b/>
                <w:szCs w:val="22"/>
                <w:lang w:val="fr-BE"/>
              </w:rPr>
            </w:pPr>
            <w:r w:rsidRPr="008C4221">
              <w:rPr>
                <w:rFonts w:cs="Arial"/>
                <w:b/>
                <w:szCs w:val="22"/>
                <w:lang w:val="fr-BE"/>
              </w:rPr>
              <w:t>COMMUNICATION DE LA DÉCISION</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(par le greffier [éventuellement celui du juge d</w:t>
            </w:r>
            <w:r w:rsidRPr="008C4221">
              <w:rPr>
                <w:rFonts w:cs="Arial"/>
                <w:szCs w:val="22"/>
                <w:cs/>
              </w:rPr>
              <w:t>’</w:t>
            </w:r>
            <w:r w:rsidRPr="008C4221">
              <w:rPr>
                <w:rFonts w:cs="Arial"/>
                <w:szCs w:val="22"/>
                <w:lang w:val="fr-BE"/>
              </w:rPr>
              <w:t>instruction])</w:t>
            </w:r>
          </w:p>
          <w:p w:rsidR="003F7D2E" w:rsidRPr="008C4221" w:rsidRDefault="003F7D2E" w:rsidP="000537B5">
            <w:pPr>
              <w:tabs>
                <w:tab w:val="num" w:pos="720"/>
              </w:tabs>
              <w:spacing w:line="276" w:lineRule="auto"/>
              <w:jc w:val="both"/>
              <w:rPr>
                <w:rFonts w:cs="Arial"/>
                <w:szCs w:val="22"/>
                <w:lang w:val="fr-BE"/>
              </w:rPr>
            </w:pPr>
            <w:r w:rsidRPr="008C4221">
              <w:rPr>
                <w:rFonts w:cs="Arial"/>
                <w:szCs w:val="22"/>
                <w:lang w:val="fr-BE"/>
              </w:rPr>
              <w:t xml:space="preserve">au procureur du Roi dans </w:t>
            </w:r>
            <w:r w:rsidRPr="008C4221">
              <w:rPr>
                <w:rFonts w:cs="Arial"/>
                <w:szCs w:val="22"/>
                <w:u w:val="single"/>
                <w:lang w:val="fr-BE"/>
              </w:rPr>
              <w:t>un délai de huit jours</w:t>
            </w:r>
            <w:r w:rsidRPr="008C4221">
              <w:rPr>
                <w:rFonts w:cs="Arial"/>
                <w:szCs w:val="22"/>
                <w:lang w:val="fr-BE"/>
              </w:rPr>
              <w:t xml:space="preserve"> à dater de la décision (transmission d</w:t>
            </w:r>
            <w:r w:rsidRPr="008C4221">
              <w:rPr>
                <w:rFonts w:cs="Arial"/>
                <w:szCs w:val="22"/>
                <w:cs/>
              </w:rPr>
              <w:t>’</w:t>
            </w:r>
            <w:r w:rsidRPr="008C4221">
              <w:rPr>
                <w:rFonts w:cs="Arial"/>
                <w:szCs w:val="22"/>
                <w:lang w:val="fr-BE"/>
              </w:rPr>
              <w:t>une copie) ;</w:t>
            </w:r>
          </w:p>
          <w:p w:rsidR="003F7D2E" w:rsidRPr="008C4221" w:rsidRDefault="003F7D2E" w:rsidP="000537B5">
            <w:pPr>
              <w:tabs>
                <w:tab w:val="num" w:pos="720"/>
              </w:tabs>
              <w:spacing w:line="276" w:lineRule="auto"/>
              <w:jc w:val="both"/>
              <w:rPr>
                <w:rFonts w:cs="Arial"/>
                <w:szCs w:val="22"/>
                <w:lang w:val="fr-BE"/>
              </w:rPr>
            </w:pPr>
            <w:r w:rsidRPr="008C4221">
              <w:rPr>
                <w:rFonts w:cs="Arial"/>
                <w:szCs w:val="22"/>
                <w:lang w:val="fr-BE"/>
              </w:rPr>
              <w:t xml:space="preserve">au requérant (et à son conseil) dans </w:t>
            </w:r>
            <w:r w:rsidRPr="008C4221">
              <w:rPr>
                <w:rFonts w:cs="Arial"/>
                <w:szCs w:val="22"/>
                <w:u w:val="single"/>
                <w:lang w:val="fr-BE"/>
              </w:rPr>
              <w:t>un délai de 8 jours</w:t>
            </w:r>
            <w:r w:rsidRPr="008C4221">
              <w:rPr>
                <w:rFonts w:cs="Arial"/>
                <w:szCs w:val="22"/>
                <w:lang w:val="fr-BE"/>
              </w:rPr>
              <w:t xml:space="preserve"> </w:t>
            </w:r>
            <w:r w:rsidRPr="008C4221">
              <w:rPr>
                <w:rFonts w:cs="Arial"/>
                <w:b/>
                <w:szCs w:val="22"/>
                <w:lang w:val="fr-BE"/>
              </w:rPr>
              <w:t>à dater de la décision</w:t>
            </w:r>
            <w:r w:rsidRPr="008C4221">
              <w:rPr>
                <w:rFonts w:cs="Arial"/>
                <w:szCs w:val="22"/>
                <w:lang w:val="fr-BE"/>
              </w:rPr>
              <w:t xml:space="preserve"> (envoi d</w:t>
            </w:r>
            <w:r w:rsidRPr="008C4221">
              <w:rPr>
                <w:rFonts w:cs="Arial"/>
                <w:szCs w:val="22"/>
                <w:cs/>
              </w:rPr>
              <w:t>’</w:t>
            </w:r>
            <w:r w:rsidRPr="008C4221">
              <w:rPr>
                <w:rFonts w:cs="Arial"/>
                <w:szCs w:val="22"/>
                <w:lang w:val="fr-BE"/>
              </w:rPr>
              <w:t xml:space="preserve">une copie </w:t>
            </w:r>
            <w:r w:rsidRPr="008C4221">
              <w:rPr>
                <w:rFonts w:cs="Arial"/>
                <w:b/>
                <w:szCs w:val="22"/>
                <w:lang w:val="fr-BE"/>
              </w:rPr>
              <w:t>par télécopie, par lettre simple ou par voie électronique</w:t>
            </w:r>
            <w:r w:rsidRPr="008C4221">
              <w:rPr>
                <w:rFonts w:cs="Arial"/>
                <w:szCs w:val="22"/>
                <w:lang w:val="fr-BE"/>
              </w:rPr>
              <w:t>)</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b/>
                <w:bCs/>
                <w:szCs w:val="22"/>
                <w:lang w:val="fr-BE"/>
              </w:rPr>
            </w:pPr>
            <w:r w:rsidRPr="008C4221">
              <w:rPr>
                <w:rFonts w:cs="Arial"/>
                <w:b/>
                <w:szCs w:val="22"/>
                <w:lang w:val="fr-BE"/>
              </w:rPr>
              <w:lastRenderedPageBreak/>
              <w:t>CONTENU ET MOTIVATION</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Le juge d</w:t>
            </w:r>
            <w:r w:rsidRPr="008C4221">
              <w:rPr>
                <w:rFonts w:cs="Arial"/>
                <w:szCs w:val="22"/>
                <w:cs/>
              </w:rPr>
              <w:t>’</w:t>
            </w:r>
            <w:r w:rsidRPr="008C4221">
              <w:rPr>
                <w:rFonts w:cs="Arial"/>
                <w:szCs w:val="22"/>
                <w:lang w:val="fr-BE"/>
              </w:rPr>
              <w:t>instruction peut autoriser, interdire ou limiter la consultation et/ou la copie du dossier ou de certaines pièces.</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 xml:space="preserve">Il peut notamment </w:t>
            </w:r>
            <w:r w:rsidRPr="008C4221">
              <w:rPr>
                <w:rFonts w:cs="Arial"/>
                <w:b/>
                <w:szCs w:val="22"/>
                <w:lang w:val="fr-BE"/>
              </w:rPr>
              <w:t>interdire</w:t>
            </w:r>
            <w:r w:rsidRPr="008C4221">
              <w:rPr>
                <w:rFonts w:cs="Arial"/>
                <w:szCs w:val="22"/>
                <w:lang w:val="fr-BE"/>
              </w:rPr>
              <w:t xml:space="preserve"> la </w:t>
            </w:r>
            <w:r w:rsidRPr="008C4221">
              <w:rPr>
                <w:rFonts w:cs="Arial"/>
                <w:b/>
                <w:szCs w:val="22"/>
                <w:lang w:val="fr-BE"/>
              </w:rPr>
              <w:t>consultation ou la copie</w:t>
            </w:r>
            <w:r w:rsidRPr="008C4221">
              <w:rPr>
                <w:rFonts w:cs="Arial"/>
                <w:szCs w:val="22"/>
                <w:lang w:val="fr-BE"/>
              </w:rPr>
              <w:t xml:space="preserve"> du dossier ou de certaines pièces </w:t>
            </w:r>
            <w:r w:rsidRPr="008C4221">
              <w:rPr>
                <w:rFonts w:cs="Arial"/>
                <w:b/>
                <w:szCs w:val="22"/>
                <w:lang w:val="fr-BE"/>
              </w:rPr>
              <w:t>si</w:t>
            </w:r>
            <w:r w:rsidRPr="008C4221">
              <w:rPr>
                <w:rFonts w:cs="Arial"/>
                <w:szCs w:val="22"/>
                <w:lang w:val="fr-BE"/>
              </w:rPr>
              <w:t> : (art. 61</w:t>
            </w:r>
            <w:r w:rsidRPr="008C4221">
              <w:rPr>
                <w:rFonts w:cs="Arial"/>
                <w:i/>
                <w:szCs w:val="22"/>
                <w:lang w:val="fr-BE"/>
              </w:rPr>
              <w:t>ter</w:t>
            </w:r>
            <w:r w:rsidRPr="008C4221">
              <w:rPr>
                <w:rFonts w:cs="Arial"/>
                <w:szCs w:val="22"/>
                <w:lang w:val="fr-BE"/>
              </w:rPr>
              <w:t xml:space="preserve"> § 3 du CIC)</w:t>
            </w:r>
          </w:p>
          <w:p w:rsidR="003F7D2E" w:rsidRPr="008C4221" w:rsidRDefault="003F7D2E" w:rsidP="003F7D2E">
            <w:pPr>
              <w:pStyle w:val="CellBody"/>
              <w:numPr>
                <w:ilvl w:val="0"/>
                <w:numId w:val="13"/>
              </w:numPr>
              <w:spacing w:line="276" w:lineRule="auto"/>
              <w:ind w:hanging="492"/>
              <w:jc w:val="both"/>
              <w:rPr>
                <w:rFonts w:ascii="Arial" w:hAnsi="Arial" w:cs="Arial"/>
                <w:color w:val="auto"/>
                <w:sz w:val="22"/>
                <w:szCs w:val="22"/>
                <w:lang w:val="fr-BE"/>
              </w:rPr>
            </w:pPr>
            <w:r w:rsidRPr="008C4221">
              <w:rPr>
                <w:rFonts w:ascii="Arial" w:hAnsi="Arial" w:cs="Arial"/>
                <w:color w:val="auto"/>
                <w:sz w:val="22"/>
                <w:szCs w:val="22"/>
                <w:lang w:val="fr-BE"/>
              </w:rPr>
              <w:t>les nécessités de l'instruction le requièrent ;</w:t>
            </w:r>
          </w:p>
          <w:p w:rsidR="003F7D2E" w:rsidRPr="008C4221" w:rsidRDefault="003F7D2E" w:rsidP="003F7D2E">
            <w:pPr>
              <w:pStyle w:val="CellBody"/>
              <w:numPr>
                <w:ilvl w:val="0"/>
                <w:numId w:val="13"/>
              </w:numPr>
              <w:spacing w:line="276" w:lineRule="auto"/>
              <w:ind w:hanging="492"/>
              <w:jc w:val="both"/>
              <w:rPr>
                <w:rFonts w:ascii="Arial" w:hAnsi="Arial" w:cs="Arial"/>
                <w:color w:val="auto"/>
                <w:sz w:val="22"/>
                <w:szCs w:val="22"/>
                <w:lang w:val="fr-BE"/>
              </w:rPr>
            </w:pPr>
            <w:r w:rsidRPr="008C4221">
              <w:rPr>
                <w:rFonts w:ascii="Arial" w:hAnsi="Arial" w:cs="Arial"/>
                <w:color w:val="auto"/>
                <w:sz w:val="22"/>
                <w:szCs w:val="22"/>
                <w:lang w:val="fr-BE"/>
              </w:rPr>
              <w:t>la consultation présente un danger pour les personnes ;</w:t>
            </w:r>
          </w:p>
          <w:p w:rsidR="003F7D2E" w:rsidRPr="008C4221" w:rsidRDefault="003F7D2E" w:rsidP="003F7D2E">
            <w:pPr>
              <w:pStyle w:val="CellBody"/>
              <w:numPr>
                <w:ilvl w:val="0"/>
                <w:numId w:val="13"/>
              </w:numPr>
              <w:spacing w:line="276" w:lineRule="auto"/>
              <w:ind w:hanging="492"/>
              <w:jc w:val="both"/>
              <w:rPr>
                <w:rFonts w:ascii="Arial" w:hAnsi="Arial" w:cs="Arial"/>
                <w:color w:val="auto"/>
                <w:sz w:val="22"/>
                <w:szCs w:val="22"/>
                <w:lang w:val="fr-BE"/>
              </w:rPr>
            </w:pPr>
            <w:r w:rsidRPr="008C4221">
              <w:rPr>
                <w:rFonts w:ascii="Arial" w:hAnsi="Arial" w:cs="Arial"/>
                <w:color w:val="auto"/>
                <w:sz w:val="22"/>
                <w:szCs w:val="22"/>
                <w:lang w:val="fr-BE"/>
              </w:rPr>
              <w:t>la consultation porte gravement atteinte à la vie privée de personnes ;</w:t>
            </w:r>
          </w:p>
          <w:p w:rsidR="003F7D2E" w:rsidRPr="008C4221" w:rsidRDefault="003F7D2E" w:rsidP="003F7D2E">
            <w:pPr>
              <w:pStyle w:val="CellBody"/>
              <w:numPr>
                <w:ilvl w:val="0"/>
                <w:numId w:val="13"/>
              </w:numPr>
              <w:spacing w:line="276" w:lineRule="auto"/>
              <w:ind w:hanging="492"/>
              <w:jc w:val="both"/>
              <w:rPr>
                <w:rFonts w:ascii="Arial" w:hAnsi="Arial" w:cs="Arial"/>
                <w:color w:val="auto"/>
                <w:sz w:val="22"/>
                <w:szCs w:val="22"/>
                <w:lang w:val="fr-BE"/>
              </w:rPr>
            </w:pPr>
            <w:r w:rsidRPr="008C4221">
              <w:rPr>
                <w:rFonts w:ascii="Arial" w:hAnsi="Arial" w:cs="Arial"/>
                <w:b/>
                <w:color w:val="auto"/>
                <w:sz w:val="22"/>
                <w:szCs w:val="22"/>
                <w:lang w:val="fr-BE"/>
              </w:rPr>
              <w:t>le requérant ne justifie pas d'un motif légitime pour consulter le dossier.</w:t>
            </w:r>
          </w:p>
          <w:p w:rsidR="003F7D2E" w:rsidRPr="008C4221" w:rsidRDefault="003F7D2E" w:rsidP="000537B5">
            <w:pPr>
              <w:tabs>
                <w:tab w:val="left" w:pos="740"/>
                <w:tab w:val="left" w:pos="1100"/>
              </w:tabs>
              <w:spacing w:line="276" w:lineRule="auto"/>
              <w:jc w:val="both"/>
              <w:rPr>
                <w:rFonts w:cs="Arial"/>
                <w:szCs w:val="22"/>
                <w:lang w:val="fr-BE"/>
              </w:rPr>
            </w:pPr>
          </w:p>
          <w:p w:rsidR="003F7D2E" w:rsidRPr="008C4221" w:rsidRDefault="003F7D2E" w:rsidP="000537B5">
            <w:pPr>
              <w:tabs>
                <w:tab w:val="left" w:pos="740"/>
                <w:tab w:val="left" w:pos="1100"/>
              </w:tabs>
              <w:spacing w:line="276" w:lineRule="auto"/>
              <w:jc w:val="both"/>
              <w:rPr>
                <w:rFonts w:cs="Arial"/>
                <w:b/>
                <w:bCs/>
                <w:szCs w:val="22"/>
                <w:lang w:val="fr-BE"/>
              </w:rPr>
            </w:pPr>
            <w:r w:rsidRPr="008C4221">
              <w:rPr>
                <w:rFonts w:cs="Arial"/>
                <w:b/>
                <w:szCs w:val="22"/>
                <w:lang w:val="fr-BE"/>
              </w:rPr>
              <w:t>OU ENCORE SI</w:t>
            </w:r>
          </w:p>
          <w:p w:rsidR="003F7D2E" w:rsidRPr="008C4221" w:rsidRDefault="003F7D2E" w:rsidP="000537B5">
            <w:pPr>
              <w:spacing w:line="276" w:lineRule="auto"/>
              <w:jc w:val="both"/>
              <w:rPr>
                <w:rFonts w:cs="Arial"/>
                <w:szCs w:val="22"/>
                <w:lang w:val="fr-BE"/>
              </w:rPr>
            </w:pPr>
          </w:p>
          <w:p w:rsidR="003F7D2E" w:rsidRPr="008C4221" w:rsidRDefault="003F7D2E" w:rsidP="003F7D2E">
            <w:pPr>
              <w:numPr>
                <w:ilvl w:val="0"/>
                <w:numId w:val="13"/>
              </w:numPr>
              <w:spacing w:line="276" w:lineRule="auto"/>
              <w:ind w:hanging="492"/>
              <w:jc w:val="both"/>
              <w:rPr>
                <w:rFonts w:cs="Arial"/>
                <w:szCs w:val="22"/>
                <w:lang w:val="fr-BE"/>
              </w:rPr>
            </w:pPr>
            <w:r w:rsidRPr="008C4221">
              <w:rPr>
                <w:rFonts w:cs="Arial"/>
                <w:szCs w:val="22"/>
                <w:lang w:val="fr-BE"/>
              </w:rPr>
              <w:t>la requête n</w:t>
            </w:r>
            <w:r w:rsidRPr="008C4221">
              <w:rPr>
                <w:rFonts w:cs="Arial"/>
                <w:szCs w:val="22"/>
                <w:cs/>
              </w:rPr>
              <w:t>’</w:t>
            </w:r>
            <w:r w:rsidRPr="008C4221">
              <w:rPr>
                <w:rFonts w:cs="Arial"/>
                <w:szCs w:val="22"/>
                <w:lang w:val="fr-BE"/>
              </w:rPr>
              <w:t>émane pas d</w:t>
            </w:r>
            <w:r w:rsidRPr="008C4221">
              <w:rPr>
                <w:rFonts w:cs="Arial"/>
                <w:szCs w:val="22"/>
                <w:cs/>
              </w:rPr>
              <w:t>’</w:t>
            </w:r>
            <w:r w:rsidRPr="008C4221">
              <w:rPr>
                <w:rFonts w:cs="Arial"/>
                <w:szCs w:val="22"/>
                <w:lang w:val="fr-BE"/>
              </w:rPr>
              <w:t>une personne directement intéressée, conformément à l</w:t>
            </w:r>
            <w:r w:rsidRPr="008C4221">
              <w:rPr>
                <w:rFonts w:cs="Arial"/>
                <w:szCs w:val="22"/>
                <w:cs/>
              </w:rPr>
              <w:t>’</w:t>
            </w:r>
            <w:r w:rsidRPr="008C4221">
              <w:rPr>
                <w:rFonts w:cs="Arial"/>
                <w:szCs w:val="22"/>
                <w:lang w:val="fr-BE"/>
              </w:rPr>
              <w:t>article 21bis, § 1</w:t>
            </w:r>
            <w:r w:rsidRPr="008C4221">
              <w:rPr>
                <w:rFonts w:cs="Arial"/>
                <w:szCs w:val="22"/>
                <w:vertAlign w:val="superscript"/>
                <w:lang w:val="fr-BE"/>
              </w:rPr>
              <w:t>er</w:t>
            </w:r>
            <w:r w:rsidRPr="008C4221">
              <w:rPr>
                <w:rFonts w:cs="Arial"/>
                <w:szCs w:val="22"/>
                <w:lang w:val="fr-BE"/>
              </w:rPr>
              <w:t xml:space="preserve"> du CIC ;</w:t>
            </w:r>
          </w:p>
          <w:p w:rsidR="003F7D2E" w:rsidRPr="008C4221" w:rsidRDefault="003F7D2E" w:rsidP="003F7D2E">
            <w:pPr>
              <w:numPr>
                <w:ilvl w:val="0"/>
                <w:numId w:val="13"/>
              </w:numPr>
              <w:spacing w:line="276" w:lineRule="auto"/>
              <w:ind w:hanging="492"/>
              <w:jc w:val="both"/>
              <w:rPr>
                <w:rFonts w:cs="Arial"/>
                <w:szCs w:val="22"/>
                <w:lang w:val="fr-BE"/>
              </w:rPr>
            </w:pPr>
            <w:r w:rsidRPr="008C4221">
              <w:rPr>
                <w:rFonts w:cs="Arial"/>
                <w:szCs w:val="22"/>
                <w:lang w:val="fr-BE"/>
              </w:rPr>
              <w:t xml:space="preserve">la requête a été déposée </w:t>
            </w:r>
            <w:r w:rsidRPr="008C4221">
              <w:rPr>
                <w:rFonts w:cs="Arial"/>
                <w:b/>
                <w:szCs w:val="22"/>
                <w:lang w:val="fr-BE"/>
              </w:rPr>
              <w:t>dans le mois</w:t>
            </w:r>
            <w:r w:rsidRPr="008C4221">
              <w:rPr>
                <w:rFonts w:cs="Arial"/>
                <w:szCs w:val="22"/>
                <w:lang w:val="fr-BE"/>
              </w:rPr>
              <w:t xml:space="preserve"> de l</w:t>
            </w:r>
            <w:r w:rsidRPr="008C4221">
              <w:rPr>
                <w:rFonts w:cs="Arial"/>
                <w:szCs w:val="22"/>
                <w:cs/>
              </w:rPr>
              <w:t>’</w:t>
            </w:r>
            <w:r w:rsidRPr="008C4221">
              <w:rPr>
                <w:rFonts w:cs="Arial"/>
                <w:szCs w:val="22"/>
                <w:lang w:val="fr-BE"/>
              </w:rPr>
              <w:t>engagement de l</w:t>
            </w:r>
            <w:r w:rsidRPr="008C4221">
              <w:rPr>
                <w:rFonts w:cs="Arial"/>
                <w:szCs w:val="22"/>
                <w:cs/>
              </w:rPr>
              <w:t>’</w:t>
            </w:r>
            <w:r w:rsidRPr="008C4221">
              <w:rPr>
                <w:rFonts w:cs="Arial"/>
                <w:szCs w:val="22"/>
                <w:lang w:val="fr-BE"/>
              </w:rPr>
              <w:t>action publique ;</w:t>
            </w:r>
          </w:p>
          <w:p w:rsidR="003F7D2E" w:rsidRPr="008C4221" w:rsidRDefault="003F7D2E" w:rsidP="003F7D2E">
            <w:pPr>
              <w:numPr>
                <w:ilvl w:val="0"/>
                <w:numId w:val="13"/>
              </w:numPr>
              <w:spacing w:line="276" w:lineRule="auto"/>
              <w:ind w:hanging="492"/>
              <w:jc w:val="both"/>
              <w:rPr>
                <w:rFonts w:cs="Arial"/>
                <w:szCs w:val="22"/>
                <w:lang w:val="fr-BE"/>
              </w:rPr>
            </w:pPr>
            <w:r w:rsidRPr="008C4221">
              <w:rPr>
                <w:rFonts w:cs="Arial"/>
                <w:szCs w:val="22"/>
                <w:lang w:val="fr-BE"/>
              </w:rPr>
              <w:t>moins de trois mois se sont écoulés depuis la dernière décision portant sur le même objet (§ 7 non modifié de l</w:t>
            </w:r>
            <w:r w:rsidRPr="008C4221">
              <w:rPr>
                <w:rFonts w:cs="Arial"/>
                <w:szCs w:val="22"/>
                <w:cs/>
              </w:rPr>
              <w:t>’</w:t>
            </w:r>
            <w:r w:rsidRPr="008C4221">
              <w:rPr>
                <w:rFonts w:cs="Arial"/>
                <w:szCs w:val="22"/>
                <w:lang w:val="fr-BE"/>
              </w:rPr>
              <w:t>article 61</w:t>
            </w:r>
            <w:r w:rsidRPr="008C4221">
              <w:rPr>
                <w:rFonts w:cs="Arial"/>
                <w:i/>
                <w:szCs w:val="22"/>
                <w:lang w:val="fr-BE"/>
              </w:rPr>
              <w:t>ter</w:t>
            </w:r>
            <w:r w:rsidRPr="008C4221">
              <w:rPr>
                <w:rFonts w:cs="Arial"/>
                <w:szCs w:val="22"/>
                <w:lang w:val="fr-BE"/>
              </w:rPr>
              <w:t xml:space="preserve"> du CIC).</w:t>
            </w:r>
          </w:p>
          <w:p w:rsidR="003F7D2E" w:rsidRPr="008C4221" w:rsidRDefault="003F7D2E" w:rsidP="003F7D2E">
            <w:pPr>
              <w:numPr>
                <w:ilvl w:val="0"/>
                <w:numId w:val="13"/>
              </w:numPr>
              <w:spacing w:line="276" w:lineRule="auto"/>
              <w:ind w:hanging="492"/>
              <w:jc w:val="both"/>
              <w:rPr>
                <w:rFonts w:cs="Arial"/>
                <w:szCs w:val="22"/>
                <w:lang w:val="fr-BE"/>
              </w:rPr>
            </w:pPr>
            <w:r w:rsidRPr="008C4221">
              <w:rPr>
                <w:rFonts w:cs="Arial"/>
                <w:szCs w:val="22"/>
                <w:lang w:val="fr-BE"/>
              </w:rPr>
              <w:t>la requête n’est pas motivée ;</w:t>
            </w:r>
          </w:p>
          <w:p w:rsidR="003F7D2E" w:rsidRPr="008C4221" w:rsidRDefault="003F7D2E" w:rsidP="003F7D2E">
            <w:pPr>
              <w:numPr>
                <w:ilvl w:val="0"/>
                <w:numId w:val="13"/>
              </w:numPr>
              <w:spacing w:line="276" w:lineRule="auto"/>
              <w:ind w:hanging="492"/>
              <w:jc w:val="both"/>
              <w:rPr>
                <w:rFonts w:cs="Arial"/>
                <w:szCs w:val="22"/>
                <w:lang w:val="fr-BE"/>
              </w:rPr>
            </w:pPr>
            <w:r w:rsidRPr="008C4221">
              <w:rPr>
                <w:rFonts w:cs="Arial"/>
                <w:szCs w:val="22"/>
                <w:lang w:val="fr-BE"/>
              </w:rPr>
              <w:t>la requête ne contient pas d’élection de domicile en Belgique si le requérant n’y a pas son domicile ou son siège ;</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 xml:space="preserve">En outre, le juge d'instruction peut </w:t>
            </w:r>
            <w:r w:rsidRPr="008C4221">
              <w:rPr>
                <w:rFonts w:cs="Arial"/>
                <w:b/>
                <w:szCs w:val="22"/>
                <w:lang w:val="fr-BE"/>
              </w:rPr>
              <w:t>limiter la consultation ou la copie à la partie du dossier pour laquelle le requérant peut justifier d'un intérêt</w:t>
            </w:r>
            <w:r w:rsidRPr="008C4221">
              <w:rPr>
                <w:rFonts w:cs="Arial"/>
                <w:szCs w:val="22"/>
                <w:lang w:val="fr-BE"/>
              </w:rPr>
              <w:t>.</w:t>
            </w:r>
          </w:p>
          <w:p w:rsidR="003F7D2E" w:rsidRPr="008C4221" w:rsidRDefault="003F7D2E" w:rsidP="000537B5">
            <w:pPr>
              <w:spacing w:line="276" w:lineRule="auto"/>
              <w:jc w:val="both"/>
              <w:rPr>
                <w:rFonts w:cs="Arial"/>
                <w:b/>
                <w:szCs w:val="22"/>
                <w:lang w:val="fr-BE"/>
              </w:rPr>
            </w:pPr>
          </w:p>
        </w:tc>
      </w:tr>
      <w:tr w:rsidR="008C4221" w:rsidRPr="00C147D2" w:rsidTr="000537B5">
        <w:trPr>
          <w:trHeight w:val="1120"/>
          <w:jc w:val="center"/>
        </w:trPr>
        <w:tc>
          <w:tcPr>
            <w:tcW w:w="7587" w:type="dxa"/>
            <w:tcBorders>
              <w:top w:val="single" w:sz="6" w:space="0" w:color="auto"/>
              <w:left w:val="single" w:sz="6" w:space="0" w:color="auto"/>
              <w:bottom w:val="single" w:sz="6" w:space="0" w:color="auto"/>
              <w:right w:val="single" w:sz="6" w:space="0" w:color="auto"/>
            </w:tcBorders>
            <w:vAlign w:val="center"/>
          </w:tcPr>
          <w:p w:rsidR="003F7D2E" w:rsidRPr="008C4221" w:rsidRDefault="003F7D2E" w:rsidP="000537B5">
            <w:pPr>
              <w:spacing w:line="276" w:lineRule="auto"/>
              <w:jc w:val="both"/>
              <w:rPr>
                <w:rFonts w:cs="Arial"/>
                <w:b/>
                <w:szCs w:val="22"/>
                <w:u w:val="single"/>
                <w:lang w:val="fr-BE"/>
              </w:rPr>
            </w:pPr>
            <w:r w:rsidRPr="008C4221">
              <w:rPr>
                <w:rFonts w:cs="Arial"/>
                <w:b/>
                <w:szCs w:val="22"/>
                <w:u w:val="single"/>
                <w:lang w:val="fr-BE"/>
              </w:rPr>
              <w:lastRenderedPageBreak/>
              <w:t>Communication du dossier en cas d</w:t>
            </w:r>
            <w:r w:rsidRPr="008C4221">
              <w:rPr>
                <w:rFonts w:cs="Arial"/>
                <w:b/>
                <w:szCs w:val="22"/>
                <w:u w:val="single"/>
                <w:cs/>
              </w:rPr>
              <w:t>’</w:t>
            </w:r>
            <w:r w:rsidRPr="008C4221">
              <w:rPr>
                <w:rFonts w:cs="Arial"/>
                <w:b/>
                <w:szCs w:val="22"/>
                <w:u w:val="single"/>
                <w:lang w:val="fr-BE"/>
              </w:rPr>
              <w:t>absence d</w:t>
            </w:r>
            <w:r w:rsidRPr="008C4221">
              <w:rPr>
                <w:rFonts w:cs="Arial"/>
                <w:b/>
                <w:szCs w:val="22"/>
                <w:u w:val="single"/>
                <w:cs/>
              </w:rPr>
              <w:t>’</w:t>
            </w:r>
            <w:r w:rsidRPr="008C4221">
              <w:rPr>
                <w:rFonts w:cs="Arial"/>
                <w:b/>
                <w:szCs w:val="22"/>
                <w:u w:val="single"/>
                <w:lang w:val="fr-BE"/>
              </w:rPr>
              <w:t>appel dans le chef du ministère public</w:t>
            </w:r>
          </w:p>
          <w:p w:rsidR="003F7D2E" w:rsidRPr="008C4221" w:rsidRDefault="003F7D2E" w:rsidP="000537B5">
            <w:pPr>
              <w:spacing w:line="276" w:lineRule="auto"/>
              <w:ind w:left="795" w:hanging="567"/>
              <w:jc w:val="both"/>
              <w:rPr>
                <w:rFonts w:cs="Arial"/>
                <w:szCs w:val="22"/>
                <w:lang w:val="fr-BE"/>
              </w:rPr>
            </w:pPr>
          </w:p>
          <w:p w:rsidR="003F7D2E" w:rsidRPr="008C4221" w:rsidRDefault="003F7D2E" w:rsidP="003F7D2E">
            <w:pPr>
              <w:numPr>
                <w:ilvl w:val="0"/>
                <w:numId w:val="15"/>
              </w:numPr>
              <w:tabs>
                <w:tab w:val="left" w:pos="795"/>
              </w:tabs>
              <w:spacing w:line="276" w:lineRule="auto"/>
              <w:ind w:left="795" w:hanging="567"/>
              <w:jc w:val="both"/>
              <w:rPr>
                <w:rFonts w:cs="Arial"/>
                <w:szCs w:val="22"/>
                <w:lang w:val="fr-BE"/>
              </w:rPr>
            </w:pPr>
            <w:r w:rsidRPr="008C4221">
              <w:rPr>
                <w:rFonts w:cs="Arial"/>
                <w:szCs w:val="22"/>
                <w:u w:val="single"/>
                <w:lang w:val="fr-BE"/>
              </w:rPr>
              <w:t>au plus tôt</w:t>
            </w:r>
            <w:r w:rsidRPr="008C4221">
              <w:rPr>
                <w:rFonts w:cs="Arial"/>
                <w:b/>
                <w:szCs w:val="22"/>
                <w:u w:val="single"/>
                <w:lang w:val="fr-BE"/>
              </w:rPr>
              <w:t xml:space="preserve"> dans les 8 jours</w:t>
            </w:r>
            <w:r w:rsidRPr="008C4221">
              <w:rPr>
                <w:rFonts w:cs="Arial"/>
                <w:b/>
                <w:szCs w:val="22"/>
                <w:lang w:val="fr-BE"/>
              </w:rPr>
              <w:t xml:space="preserve"> de la notification de l</w:t>
            </w:r>
            <w:r w:rsidRPr="008C4221">
              <w:rPr>
                <w:rFonts w:cs="Arial"/>
                <w:b/>
                <w:szCs w:val="22"/>
                <w:cs/>
              </w:rPr>
              <w:t>’</w:t>
            </w:r>
            <w:r w:rsidRPr="008C4221">
              <w:rPr>
                <w:rFonts w:cs="Arial"/>
                <w:b/>
                <w:szCs w:val="22"/>
                <w:lang w:val="fr-BE"/>
              </w:rPr>
              <w:t>ordonnance</w:t>
            </w:r>
            <w:r w:rsidRPr="008C4221">
              <w:rPr>
                <w:rFonts w:cs="Arial"/>
                <w:szCs w:val="22"/>
                <w:lang w:val="fr-BE"/>
              </w:rPr>
              <w:t xml:space="preserve"> au procureur du Roi (délai d</w:t>
            </w:r>
            <w:r w:rsidRPr="008C4221">
              <w:rPr>
                <w:rFonts w:cs="Arial"/>
                <w:szCs w:val="22"/>
                <w:cs/>
              </w:rPr>
              <w:t>’</w:t>
            </w:r>
            <w:r w:rsidRPr="008C4221">
              <w:rPr>
                <w:rFonts w:cs="Arial"/>
                <w:szCs w:val="22"/>
                <w:lang w:val="fr-BE"/>
              </w:rPr>
              <w:t>appel/appel suspensif) et DANS</w:t>
            </w:r>
            <w:r w:rsidRPr="008C4221">
              <w:rPr>
                <w:rFonts w:cs="Arial"/>
                <w:b/>
                <w:szCs w:val="22"/>
                <w:lang w:val="fr-BE"/>
              </w:rPr>
              <w:t xml:space="preserve"> les 20 jours</w:t>
            </w:r>
            <w:r w:rsidRPr="008C4221">
              <w:rPr>
                <w:rFonts w:cs="Arial"/>
                <w:szCs w:val="22"/>
                <w:lang w:val="fr-BE"/>
              </w:rPr>
              <w:t xml:space="preserve"> de l</w:t>
            </w:r>
            <w:r w:rsidRPr="008C4221">
              <w:rPr>
                <w:rFonts w:cs="Arial"/>
                <w:szCs w:val="22"/>
                <w:cs/>
              </w:rPr>
              <w:t>’</w:t>
            </w:r>
            <w:r w:rsidRPr="008C4221">
              <w:rPr>
                <w:rFonts w:cs="Arial"/>
                <w:szCs w:val="22"/>
                <w:lang w:val="fr-BE"/>
              </w:rPr>
              <w:t>ordonnance ;</w:t>
            </w:r>
          </w:p>
          <w:p w:rsidR="003F7D2E" w:rsidRPr="008C4221" w:rsidRDefault="003F7D2E" w:rsidP="003F7D2E">
            <w:pPr>
              <w:numPr>
                <w:ilvl w:val="0"/>
                <w:numId w:val="15"/>
              </w:numPr>
              <w:tabs>
                <w:tab w:val="left" w:pos="795"/>
              </w:tabs>
              <w:spacing w:line="276" w:lineRule="auto"/>
              <w:ind w:left="795" w:hanging="567"/>
              <w:jc w:val="both"/>
              <w:rPr>
                <w:rFonts w:cs="Arial"/>
                <w:szCs w:val="22"/>
                <w:lang w:val="fr-BE"/>
              </w:rPr>
            </w:pPr>
            <w:r w:rsidRPr="008C4221">
              <w:rPr>
                <w:rFonts w:cs="Arial"/>
                <w:szCs w:val="22"/>
                <w:lang w:val="fr-BE"/>
              </w:rPr>
              <w:t>notification du moment auquel le dossier pourra être consulté, au moyen d</w:t>
            </w:r>
            <w:r w:rsidRPr="008C4221">
              <w:rPr>
                <w:rFonts w:cs="Arial"/>
                <w:szCs w:val="22"/>
                <w:cs/>
              </w:rPr>
              <w:t>’</w:t>
            </w:r>
            <w:r w:rsidRPr="008C4221">
              <w:rPr>
                <w:rFonts w:cs="Arial"/>
                <w:szCs w:val="22"/>
                <w:lang w:val="fr-BE"/>
              </w:rPr>
              <w:t>un avis (</w:t>
            </w:r>
            <w:r w:rsidRPr="008C4221">
              <w:rPr>
                <w:rFonts w:cs="Arial"/>
                <w:b/>
                <w:szCs w:val="22"/>
                <w:lang w:val="fr-BE"/>
              </w:rPr>
              <w:t>par télécopie, par lettre simple ou par voie électronique</w:t>
            </w:r>
            <w:r w:rsidRPr="008C4221">
              <w:rPr>
                <w:rFonts w:cs="Arial"/>
                <w:szCs w:val="22"/>
                <w:lang w:val="fr-BE"/>
              </w:rPr>
              <w:t>) que le greffier du juge d</w:t>
            </w:r>
            <w:r w:rsidRPr="008C4221">
              <w:rPr>
                <w:rFonts w:cs="Arial"/>
                <w:szCs w:val="22"/>
                <w:cs/>
              </w:rPr>
              <w:t>’</w:t>
            </w:r>
            <w:r w:rsidRPr="008C4221">
              <w:rPr>
                <w:rFonts w:cs="Arial"/>
                <w:szCs w:val="22"/>
                <w:lang w:val="fr-BE"/>
              </w:rPr>
              <w:t>instruction adresse au requérant (et à son conseil) ;</w:t>
            </w:r>
          </w:p>
          <w:p w:rsidR="003F7D2E" w:rsidRPr="008C4221" w:rsidRDefault="003F7D2E" w:rsidP="003F7D2E">
            <w:pPr>
              <w:numPr>
                <w:ilvl w:val="0"/>
                <w:numId w:val="15"/>
              </w:numPr>
              <w:tabs>
                <w:tab w:val="left" w:pos="795"/>
              </w:tabs>
              <w:spacing w:line="276" w:lineRule="auto"/>
              <w:ind w:left="795" w:hanging="567"/>
              <w:jc w:val="both"/>
              <w:rPr>
                <w:rFonts w:cs="Arial"/>
                <w:b/>
                <w:szCs w:val="22"/>
                <w:lang w:val="fr-BE"/>
              </w:rPr>
            </w:pPr>
            <w:r w:rsidRPr="008C4221">
              <w:rPr>
                <w:rFonts w:cs="Arial"/>
                <w:szCs w:val="22"/>
                <w:lang w:val="fr-BE"/>
              </w:rPr>
              <w:t>consultation (et non pas copie : cf. toutefois les recommandations) du dossier pendant 48 heures au moins (au greffe/par le requérant et son conseil).</w:t>
            </w:r>
          </w:p>
          <w:p w:rsidR="003F7D2E" w:rsidRPr="008C4221" w:rsidRDefault="003F7D2E" w:rsidP="000537B5">
            <w:pPr>
              <w:spacing w:line="276" w:lineRule="auto"/>
              <w:ind w:left="720"/>
              <w:jc w:val="both"/>
              <w:rPr>
                <w:rFonts w:cs="Arial"/>
                <w:b/>
                <w:szCs w:val="22"/>
                <w:lang w:val="fr-BE"/>
              </w:rPr>
            </w:pPr>
          </w:p>
        </w:tc>
      </w:tr>
      <w:tr w:rsidR="008C4221" w:rsidRPr="00C147D2" w:rsidTr="000537B5">
        <w:trPr>
          <w:trHeight w:val="1120"/>
          <w:jc w:val="center"/>
        </w:trPr>
        <w:tc>
          <w:tcPr>
            <w:tcW w:w="7587" w:type="dxa"/>
            <w:tcBorders>
              <w:top w:val="single" w:sz="6" w:space="0" w:color="auto"/>
              <w:left w:val="single" w:sz="6" w:space="0" w:color="auto"/>
              <w:bottom w:val="single" w:sz="6" w:space="0" w:color="auto"/>
              <w:right w:val="single" w:sz="6" w:space="0" w:color="auto"/>
            </w:tcBorders>
            <w:vAlign w:val="center"/>
          </w:tcPr>
          <w:p w:rsidR="003F7D2E" w:rsidRPr="008C4221" w:rsidRDefault="003F7D2E" w:rsidP="000537B5">
            <w:pPr>
              <w:spacing w:line="276" w:lineRule="auto"/>
              <w:jc w:val="both"/>
              <w:rPr>
                <w:rFonts w:cs="Arial"/>
                <w:szCs w:val="22"/>
                <w:u w:val="single"/>
                <w:lang w:val="fr-BE"/>
              </w:rPr>
            </w:pPr>
            <w:r w:rsidRPr="008C4221">
              <w:rPr>
                <w:rFonts w:cs="Arial"/>
                <w:b/>
                <w:szCs w:val="22"/>
                <w:u w:val="single"/>
                <w:lang w:val="fr-BE"/>
              </w:rPr>
              <w:lastRenderedPageBreak/>
              <w:t>APPEL</w:t>
            </w:r>
          </w:p>
          <w:p w:rsidR="003F7D2E" w:rsidRPr="008C4221" w:rsidRDefault="003F7D2E" w:rsidP="000537B5">
            <w:pPr>
              <w:spacing w:line="276" w:lineRule="auto"/>
              <w:jc w:val="both"/>
              <w:rPr>
                <w:rFonts w:cs="Arial"/>
                <w:szCs w:val="22"/>
                <w:lang w:val="fr-BE"/>
              </w:rPr>
            </w:pPr>
            <w:r w:rsidRPr="008C4221">
              <w:rPr>
                <w:rFonts w:cs="Arial"/>
                <w:szCs w:val="22"/>
                <w:lang w:val="fr-BE"/>
              </w:rPr>
              <w:t>(Transmission des pièces au greffe de la cour d</w:t>
            </w:r>
            <w:r w:rsidRPr="008C4221">
              <w:rPr>
                <w:rFonts w:cs="Arial"/>
                <w:szCs w:val="22"/>
                <w:cs/>
              </w:rPr>
              <w:t>’</w:t>
            </w:r>
            <w:r w:rsidRPr="008C4221">
              <w:rPr>
                <w:rFonts w:cs="Arial"/>
                <w:szCs w:val="22"/>
                <w:lang w:val="fr-BE"/>
              </w:rPr>
              <w:t>appel)</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b/>
                <w:szCs w:val="22"/>
                <w:u w:val="single"/>
                <w:lang w:val="fr-BE"/>
              </w:rPr>
            </w:pPr>
            <w:r w:rsidRPr="008C4221">
              <w:rPr>
                <w:rFonts w:cs="Arial"/>
                <w:b/>
                <w:szCs w:val="22"/>
                <w:u w:val="single"/>
                <w:lang w:val="fr-BE"/>
              </w:rPr>
              <w:t>SI LE JUGE D</w:t>
            </w:r>
            <w:r w:rsidRPr="008C4221">
              <w:rPr>
                <w:rFonts w:cs="Arial"/>
                <w:b/>
                <w:szCs w:val="22"/>
                <w:u w:val="single"/>
                <w:cs/>
              </w:rPr>
              <w:t>’</w:t>
            </w:r>
            <w:r w:rsidRPr="008C4221">
              <w:rPr>
                <w:rFonts w:cs="Arial"/>
                <w:b/>
                <w:szCs w:val="22"/>
                <w:u w:val="single"/>
                <w:lang w:val="fr-BE"/>
              </w:rPr>
              <w:t>INSTRUCTION A PRIS SA DÉCISION DANS LES DÉLAIS</w:t>
            </w:r>
          </w:p>
          <w:p w:rsidR="003F7D2E" w:rsidRPr="008C4221" w:rsidRDefault="003F7D2E" w:rsidP="000537B5">
            <w:pPr>
              <w:spacing w:line="276" w:lineRule="auto"/>
              <w:jc w:val="both"/>
              <w:rPr>
                <w:rFonts w:cs="Arial"/>
                <w:b/>
                <w:bCs/>
                <w:szCs w:val="22"/>
                <w:lang w:val="fr-BE"/>
              </w:rPr>
            </w:pPr>
          </w:p>
          <w:p w:rsidR="003F7D2E" w:rsidRPr="008C4221" w:rsidRDefault="003F7D2E" w:rsidP="003F7D2E">
            <w:pPr>
              <w:numPr>
                <w:ilvl w:val="1"/>
                <w:numId w:val="1"/>
              </w:numPr>
              <w:tabs>
                <w:tab w:val="left" w:pos="-1419"/>
                <w:tab w:val="left" w:pos="1007"/>
              </w:tabs>
              <w:spacing w:line="276" w:lineRule="auto"/>
              <w:jc w:val="both"/>
              <w:rPr>
                <w:rFonts w:cs="Arial"/>
                <w:szCs w:val="22"/>
                <w:lang w:val="fr-BE"/>
              </w:rPr>
            </w:pPr>
            <w:r w:rsidRPr="008C4221">
              <w:rPr>
                <w:rFonts w:cs="Arial"/>
                <w:szCs w:val="22"/>
                <w:u w:val="single"/>
                <w:lang w:val="fr-BE"/>
              </w:rPr>
              <w:t>Par requête motivée déposée au greffe du tribunal de première instance</w:t>
            </w:r>
            <w:r w:rsidRPr="008C4221">
              <w:rPr>
                <w:rFonts w:cs="Arial"/>
                <w:szCs w:val="22"/>
                <w:lang w:val="fr-BE"/>
              </w:rPr>
              <w:t xml:space="preserve">. </w:t>
            </w:r>
          </w:p>
          <w:p w:rsidR="003F7D2E" w:rsidRPr="008C4221" w:rsidRDefault="003F7D2E" w:rsidP="003F7D2E">
            <w:pPr>
              <w:numPr>
                <w:ilvl w:val="1"/>
                <w:numId w:val="1"/>
              </w:numPr>
              <w:tabs>
                <w:tab w:val="left" w:pos="-1419"/>
                <w:tab w:val="left" w:pos="1007"/>
              </w:tabs>
              <w:spacing w:line="276" w:lineRule="auto"/>
              <w:jc w:val="both"/>
              <w:rPr>
                <w:rFonts w:cs="Arial"/>
                <w:szCs w:val="22"/>
                <w:lang w:val="fr-BE"/>
              </w:rPr>
            </w:pPr>
            <w:r w:rsidRPr="008C4221">
              <w:rPr>
                <w:rFonts w:cs="Arial"/>
                <w:szCs w:val="22"/>
                <w:lang w:val="fr-BE"/>
              </w:rPr>
              <w:t xml:space="preserve">Par le procureur du Roi </w:t>
            </w:r>
            <w:r w:rsidRPr="008C4221">
              <w:rPr>
                <w:rFonts w:cs="Arial"/>
                <w:szCs w:val="22"/>
                <w:u w:val="single"/>
                <w:lang w:val="fr-BE"/>
              </w:rPr>
              <w:t>dans les huit jours</w:t>
            </w:r>
            <w:r w:rsidRPr="008C4221">
              <w:rPr>
                <w:rFonts w:cs="Arial"/>
                <w:szCs w:val="22"/>
                <w:lang w:val="fr-BE"/>
              </w:rPr>
              <w:t xml:space="preserve"> à compter de la </w:t>
            </w:r>
            <w:r w:rsidRPr="008C4221">
              <w:rPr>
                <w:rFonts w:cs="Arial"/>
                <w:b/>
                <w:szCs w:val="22"/>
                <w:u w:val="single"/>
                <w:lang w:val="fr-BE"/>
              </w:rPr>
              <w:t>communication</w:t>
            </w:r>
            <w:r w:rsidRPr="008C4221">
              <w:rPr>
                <w:rFonts w:cs="Arial"/>
                <w:szCs w:val="22"/>
                <w:lang w:val="fr-BE"/>
              </w:rPr>
              <w:t xml:space="preserve"> de la décision du juge d</w:t>
            </w:r>
            <w:r w:rsidRPr="008C4221">
              <w:rPr>
                <w:rFonts w:cs="Arial"/>
                <w:szCs w:val="22"/>
                <w:cs/>
              </w:rPr>
              <w:t>’</w:t>
            </w:r>
            <w:r w:rsidRPr="008C4221">
              <w:rPr>
                <w:rFonts w:cs="Arial"/>
                <w:szCs w:val="22"/>
                <w:lang w:val="fr-BE"/>
              </w:rPr>
              <w:t>instruction.</w:t>
            </w:r>
          </w:p>
          <w:p w:rsidR="003F7D2E" w:rsidRPr="008C4221" w:rsidRDefault="003F7D2E" w:rsidP="003F7D2E">
            <w:pPr>
              <w:numPr>
                <w:ilvl w:val="1"/>
                <w:numId w:val="1"/>
              </w:numPr>
              <w:tabs>
                <w:tab w:val="left" w:pos="-1419"/>
                <w:tab w:val="left" w:pos="1007"/>
              </w:tabs>
              <w:spacing w:line="276" w:lineRule="auto"/>
              <w:jc w:val="both"/>
              <w:rPr>
                <w:rFonts w:cs="Arial"/>
                <w:szCs w:val="22"/>
                <w:lang w:val="fr-BE"/>
              </w:rPr>
            </w:pPr>
            <w:r w:rsidRPr="008C4221">
              <w:rPr>
                <w:rFonts w:cs="Arial"/>
                <w:szCs w:val="22"/>
                <w:lang w:val="fr-BE"/>
              </w:rPr>
              <w:t>EFFET SUSPENSIF : PAS DE CONSULTATION DU DOSSIER et pas de délivrance de COPIE.</w:t>
            </w:r>
          </w:p>
          <w:p w:rsidR="003F7D2E" w:rsidRPr="008C4221" w:rsidRDefault="003F7D2E" w:rsidP="003F7D2E">
            <w:pPr>
              <w:numPr>
                <w:ilvl w:val="1"/>
                <w:numId w:val="1"/>
              </w:numPr>
              <w:tabs>
                <w:tab w:val="left" w:pos="-1419"/>
                <w:tab w:val="left" w:pos="1007"/>
              </w:tabs>
              <w:spacing w:line="276" w:lineRule="auto"/>
              <w:jc w:val="both"/>
              <w:rPr>
                <w:rFonts w:cs="Arial"/>
                <w:szCs w:val="22"/>
                <w:lang w:val="fr-BE"/>
              </w:rPr>
            </w:pPr>
            <w:r w:rsidRPr="008C4221">
              <w:rPr>
                <w:rFonts w:cs="Arial"/>
                <w:szCs w:val="22"/>
                <w:lang w:val="fr-BE"/>
              </w:rPr>
              <w:t xml:space="preserve">Par le requérant </w:t>
            </w:r>
            <w:r w:rsidRPr="008C4221">
              <w:rPr>
                <w:rFonts w:cs="Arial"/>
                <w:szCs w:val="22"/>
                <w:u w:val="single"/>
                <w:lang w:val="fr-BE"/>
              </w:rPr>
              <w:t>dans les 8 jours</w:t>
            </w:r>
            <w:r w:rsidRPr="008C4221">
              <w:rPr>
                <w:rFonts w:cs="Arial"/>
                <w:szCs w:val="22"/>
                <w:lang w:val="fr-BE"/>
              </w:rPr>
              <w:t xml:space="preserve"> de la </w:t>
            </w:r>
            <w:r w:rsidRPr="008C4221">
              <w:rPr>
                <w:rFonts w:cs="Arial"/>
                <w:b/>
                <w:szCs w:val="22"/>
                <w:lang w:val="fr-BE"/>
              </w:rPr>
              <w:t>notification</w:t>
            </w:r>
            <w:r w:rsidRPr="008C4221">
              <w:rPr>
                <w:rFonts w:cs="Arial"/>
                <w:szCs w:val="22"/>
                <w:lang w:val="fr-BE"/>
              </w:rPr>
              <w:t xml:space="preserve"> de la décision.</w:t>
            </w:r>
          </w:p>
          <w:p w:rsidR="003F7D2E" w:rsidRPr="008C4221" w:rsidRDefault="003F7D2E" w:rsidP="000537B5">
            <w:pPr>
              <w:tabs>
                <w:tab w:val="left" w:pos="-1419"/>
                <w:tab w:val="left" w:pos="1007"/>
              </w:tabs>
              <w:spacing w:line="276" w:lineRule="auto"/>
              <w:ind w:left="1080"/>
              <w:jc w:val="both"/>
              <w:rPr>
                <w:rFonts w:cs="Arial"/>
                <w:szCs w:val="22"/>
                <w:lang w:val="fr-BE"/>
              </w:rPr>
            </w:pPr>
          </w:p>
          <w:p w:rsidR="003F7D2E" w:rsidRPr="008C4221" w:rsidRDefault="003F7D2E" w:rsidP="000537B5">
            <w:pPr>
              <w:spacing w:line="276" w:lineRule="auto"/>
              <w:jc w:val="both"/>
              <w:rPr>
                <w:rFonts w:cs="Arial"/>
                <w:b/>
                <w:szCs w:val="22"/>
                <w:u w:val="single"/>
                <w:lang w:val="fr-BE"/>
              </w:rPr>
            </w:pPr>
            <w:r w:rsidRPr="008C4221">
              <w:rPr>
                <w:rFonts w:cs="Arial"/>
                <w:b/>
                <w:szCs w:val="22"/>
                <w:u w:val="single"/>
                <w:lang w:val="fr-BE"/>
              </w:rPr>
              <w:t>SI LE JUGE D</w:t>
            </w:r>
            <w:r w:rsidRPr="008C4221">
              <w:rPr>
                <w:rFonts w:cs="Arial"/>
                <w:b/>
                <w:szCs w:val="22"/>
                <w:u w:val="single"/>
                <w:cs/>
              </w:rPr>
              <w:t>’</w:t>
            </w:r>
            <w:r w:rsidRPr="008C4221">
              <w:rPr>
                <w:rFonts w:cs="Arial"/>
                <w:b/>
                <w:szCs w:val="22"/>
                <w:u w:val="single"/>
                <w:lang w:val="fr-BE"/>
              </w:rPr>
              <w:t>INSTRUCTION NE DÉCIDE PAS À TEMPS</w:t>
            </w:r>
          </w:p>
          <w:p w:rsidR="003F7D2E" w:rsidRPr="008C4221" w:rsidRDefault="003F7D2E" w:rsidP="000537B5">
            <w:pPr>
              <w:spacing w:line="276" w:lineRule="auto"/>
              <w:jc w:val="both"/>
              <w:rPr>
                <w:rFonts w:cs="Arial"/>
                <w:b/>
                <w:bCs/>
                <w:szCs w:val="22"/>
                <w:lang w:val="fr-BE"/>
              </w:rPr>
            </w:pPr>
          </w:p>
          <w:p w:rsidR="003F7D2E" w:rsidRPr="008C4221" w:rsidRDefault="003F7D2E" w:rsidP="003F7D2E">
            <w:pPr>
              <w:numPr>
                <w:ilvl w:val="1"/>
                <w:numId w:val="1"/>
              </w:numPr>
              <w:spacing w:line="276" w:lineRule="auto"/>
              <w:jc w:val="both"/>
              <w:rPr>
                <w:rFonts w:cs="Arial"/>
                <w:b/>
                <w:bCs/>
                <w:szCs w:val="22"/>
              </w:rPr>
            </w:pPr>
            <w:r w:rsidRPr="008C4221">
              <w:rPr>
                <w:rFonts w:cs="Arial"/>
                <w:szCs w:val="22"/>
              </w:rPr>
              <w:t xml:space="preserve">Par </w:t>
            </w:r>
            <w:proofErr w:type="spellStart"/>
            <w:r w:rsidRPr="008C4221">
              <w:rPr>
                <w:rFonts w:cs="Arial"/>
                <w:szCs w:val="22"/>
              </w:rPr>
              <w:t>le</w:t>
            </w:r>
            <w:proofErr w:type="spellEnd"/>
            <w:r w:rsidRPr="008C4221">
              <w:rPr>
                <w:rFonts w:cs="Arial"/>
                <w:szCs w:val="22"/>
              </w:rPr>
              <w:t xml:space="preserve"> </w:t>
            </w:r>
            <w:proofErr w:type="spellStart"/>
            <w:r w:rsidRPr="008C4221">
              <w:rPr>
                <w:rFonts w:cs="Arial"/>
                <w:b/>
                <w:szCs w:val="22"/>
              </w:rPr>
              <w:t>requérant</w:t>
            </w:r>
            <w:proofErr w:type="spellEnd"/>
            <w:r w:rsidRPr="008C4221">
              <w:rPr>
                <w:rFonts w:cs="Arial"/>
                <w:szCs w:val="22"/>
              </w:rPr>
              <w:t>.</w:t>
            </w:r>
          </w:p>
          <w:p w:rsidR="003F7D2E" w:rsidRPr="008C4221" w:rsidRDefault="003F7D2E" w:rsidP="003F7D2E">
            <w:pPr>
              <w:numPr>
                <w:ilvl w:val="1"/>
                <w:numId w:val="1"/>
              </w:numPr>
              <w:spacing w:line="276" w:lineRule="auto"/>
              <w:jc w:val="both"/>
              <w:rPr>
                <w:rFonts w:cs="Arial"/>
                <w:szCs w:val="22"/>
                <w:lang w:val="fr-BE"/>
              </w:rPr>
            </w:pPr>
            <w:r w:rsidRPr="008C4221">
              <w:rPr>
                <w:rFonts w:cs="Arial"/>
                <w:szCs w:val="22"/>
                <w:lang w:val="fr-BE"/>
              </w:rPr>
              <w:t>Requête motivée déposée au greffe du tribunal de première instance.</w:t>
            </w:r>
          </w:p>
          <w:p w:rsidR="003F7D2E" w:rsidRPr="008C4221" w:rsidRDefault="003F7D2E" w:rsidP="003F7D2E">
            <w:pPr>
              <w:numPr>
                <w:ilvl w:val="1"/>
                <w:numId w:val="1"/>
              </w:numPr>
              <w:spacing w:line="276" w:lineRule="auto"/>
              <w:jc w:val="both"/>
              <w:rPr>
                <w:rFonts w:cs="Arial"/>
                <w:szCs w:val="22"/>
              </w:rPr>
            </w:pPr>
            <w:proofErr w:type="spellStart"/>
            <w:r w:rsidRPr="008C4221">
              <w:rPr>
                <w:rFonts w:cs="Arial"/>
                <w:szCs w:val="22"/>
              </w:rPr>
              <w:t>Insertion</w:t>
            </w:r>
            <w:proofErr w:type="spellEnd"/>
            <w:r w:rsidRPr="008C4221">
              <w:rPr>
                <w:rFonts w:cs="Arial"/>
                <w:szCs w:val="22"/>
              </w:rPr>
              <w:t xml:space="preserve"> dans </w:t>
            </w:r>
            <w:proofErr w:type="spellStart"/>
            <w:r w:rsidRPr="008C4221">
              <w:rPr>
                <w:rFonts w:cs="Arial"/>
                <w:szCs w:val="22"/>
              </w:rPr>
              <w:t>registre</w:t>
            </w:r>
            <w:proofErr w:type="spellEnd"/>
            <w:r w:rsidRPr="008C4221">
              <w:rPr>
                <w:rFonts w:cs="Arial"/>
                <w:szCs w:val="22"/>
              </w:rPr>
              <w:t xml:space="preserve"> ad hoc.</w:t>
            </w:r>
          </w:p>
          <w:p w:rsidR="003F7D2E" w:rsidRPr="008C4221" w:rsidRDefault="003F7D2E" w:rsidP="003F7D2E">
            <w:pPr>
              <w:numPr>
                <w:ilvl w:val="1"/>
                <w:numId w:val="1"/>
              </w:numPr>
              <w:spacing w:line="276" w:lineRule="auto"/>
              <w:jc w:val="both"/>
              <w:rPr>
                <w:rFonts w:cs="Arial"/>
                <w:szCs w:val="22"/>
              </w:rPr>
            </w:pPr>
          </w:p>
          <w:p w:rsidR="003F7D2E" w:rsidRPr="008C4221" w:rsidRDefault="003F7D2E" w:rsidP="000537B5">
            <w:pPr>
              <w:spacing w:line="276" w:lineRule="auto"/>
              <w:jc w:val="both"/>
              <w:rPr>
                <w:rFonts w:cs="Arial"/>
                <w:szCs w:val="22"/>
                <w:lang w:val="fr-BE"/>
              </w:rPr>
            </w:pPr>
            <w:r w:rsidRPr="008C4221">
              <w:rPr>
                <w:rFonts w:cs="Arial"/>
                <w:szCs w:val="22"/>
                <w:lang w:val="fr-BE"/>
              </w:rPr>
              <w:t>Délai de dépôt de la requête : APRÈS L</w:t>
            </w:r>
            <w:r w:rsidRPr="008C4221">
              <w:rPr>
                <w:rFonts w:cs="Arial"/>
                <w:szCs w:val="22"/>
                <w:cs/>
              </w:rPr>
              <w:t>’</w:t>
            </w:r>
            <w:r w:rsidRPr="008C4221">
              <w:rPr>
                <w:rFonts w:cs="Arial"/>
                <w:szCs w:val="22"/>
                <w:lang w:val="fr-BE"/>
              </w:rPr>
              <w:t>EXPIRATION D</w:t>
            </w:r>
            <w:r w:rsidRPr="008C4221">
              <w:rPr>
                <w:rFonts w:cs="Arial"/>
                <w:szCs w:val="22"/>
                <w:cs/>
              </w:rPr>
              <w:t>’</w:t>
            </w:r>
            <w:r w:rsidRPr="008C4221">
              <w:rPr>
                <w:rFonts w:cs="Arial"/>
                <w:szCs w:val="22"/>
                <w:lang w:val="fr-BE"/>
              </w:rPr>
              <w:t>UN DÉLAI D</w:t>
            </w:r>
            <w:r w:rsidRPr="008C4221">
              <w:rPr>
                <w:rFonts w:cs="Arial"/>
                <w:szCs w:val="22"/>
                <w:cs/>
              </w:rPr>
              <w:t>’</w:t>
            </w:r>
            <w:r w:rsidRPr="008C4221">
              <w:rPr>
                <w:rFonts w:cs="Arial"/>
                <w:szCs w:val="22"/>
                <w:lang w:val="fr-BE"/>
              </w:rPr>
              <w:t>UN MOIS (= délai de décision du juge d</w:t>
            </w:r>
            <w:r w:rsidRPr="008C4221">
              <w:rPr>
                <w:rFonts w:cs="Arial"/>
                <w:szCs w:val="22"/>
                <w:cs/>
              </w:rPr>
              <w:t>’</w:t>
            </w:r>
            <w:r w:rsidRPr="008C4221">
              <w:rPr>
                <w:rFonts w:cs="Arial"/>
                <w:szCs w:val="22"/>
                <w:lang w:val="fr-BE"/>
              </w:rPr>
              <w:t>instruction [cf. supra]) + 15 jours + ensuite dans les 8 jours.</w:t>
            </w:r>
          </w:p>
          <w:p w:rsidR="003F7D2E" w:rsidRPr="008C4221" w:rsidRDefault="003F7D2E" w:rsidP="000537B5">
            <w:pPr>
              <w:spacing w:line="276" w:lineRule="auto"/>
              <w:jc w:val="both"/>
              <w:rPr>
                <w:rFonts w:cs="Arial"/>
                <w:b/>
                <w:szCs w:val="22"/>
                <w:lang w:val="fr-BE"/>
              </w:rPr>
            </w:pPr>
          </w:p>
        </w:tc>
      </w:tr>
      <w:tr w:rsidR="008C4221" w:rsidRPr="00C147D2" w:rsidTr="000537B5">
        <w:trPr>
          <w:trHeight w:val="1120"/>
          <w:jc w:val="center"/>
        </w:trPr>
        <w:tc>
          <w:tcPr>
            <w:tcW w:w="7587" w:type="dxa"/>
            <w:tcBorders>
              <w:top w:val="single" w:sz="6" w:space="0" w:color="auto"/>
              <w:left w:val="single" w:sz="6" w:space="0" w:color="auto"/>
              <w:bottom w:val="single" w:sz="6" w:space="0" w:color="auto"/>
              <w:right w:val="single" w:sz="6" w:space="0" w:color="auto"/>
            </w:tcBorders>
            <w:vAlign w:val="center"/>
          </w:tcPr>
          <w:p w:rsidR="003F7D2E" w:rsidRPr="008C4221" w:rsidRDefault="003F7D2E" w:rsidP="000537B5">
            <w:pPr>
              <w:spacing w:line="276" w:lineRule="auto"/>
              <w:jc w:val="both"/>
              <w:rPr>
                <w:rFonts w:cs="Arial"/>
                <w:b/>
                <w:szCs w:val="22"/>
                <w:u w:val="single"/>
                <w:lang w:val="fr-BE"/>
              </w:rPr>
            </w:pPr>
            <w:r w:rsidRPr="008C4221">
              <w:rPr>
                <w:rFonts w:cs="Arial"/>
                <w:b/>
                <w:szCs w:val="22"/>
                <w:u w:val="single"/>
                <w:lang w:val="fr-BE"/>
              </w:rPr>
              <w:t>PROCÉDURE devant la chambre des mises en accusation</w:t>
            </w:r>
          </w:p>
          <w:p w:rsidR="003F7D2E" w:rsidRPr="008C4221" w:rsidRDefault="003F7D2E" w:rsidP="000537B5">
            <w:pPr>
              <w:spacing w:line="276" w:lineRule="auto"/>
              <w:jc w:val="both"/>
              <w:rPr>
                <w:rFonts w:cs="Arial"/>
                <w:szCs w:val="22"/>
                <w:lang w:val="fr-BE"/>
              </w:rPr>
            </w:pPr>
          </w:p>
          <w:p w:rsidR="003F7D2E" w:rsidRPr="008C4221" w:rsidRDefault="003F7D2E" w:rsidP="000537B5">
            <w:pPr>
              <w:tabs>
                <w:tab w:val="num" w:pos="1362"/>
              </w:tabs>
              <w:spacing w:line="276" w:lineRule="auto"/>
              <w:jc w:val="both"/>
              <w:rPr>
                <w:rFonts w:cs="Arial"/>
                <w:szCs w:val="22"/>
                <w:lang w:val="fr-BE"/>
              </w:rPr>
            </w:pPr>
            <w:r w:rsidRPr="008C4221">
              <w:rPr>
                <w:rFonts w:cs="Arial"/>
                <w:szCs w:val="22"/>
                <w:lang w:val="fr-BE"/>
              </w:rPr>
              <w:t xml:space="preserve">ARRÊT DANS les 15 jours </w:t>
            </w:r>
            <w:r w:rsidRPr="008C4221">
              <w:rPr>
                <w:rFonts w:cs="Arial"/>
                <w:b/>
                <w:szCs w:val="22"/>
                <w:u w:val="single"/>
                <w:lang w:val="fr-BE"/>
              </w:rPr>
              <w:t>du</w:t>
            </w:r>
            <w:r w:rsidRPr="008C4221">
              <w:rPr>
                <w:rFonts w:cs="Arial"/>
                <w:b/>
                <w:szCs w:val="22"/>
                <w:lang w:val="fr-BE"/>
              </w:rPr>
              <w:t xml:space="preserve"> dépôt d</w:t>
            </w:r>
            <w:r w:rsidRPr="008C4221">
              <w:rPr>
                <w:rFonts w:cs="Arial"/>
                <w:szCs w:val="22"/>
                <w:lang w:val="fr-BE"/>
              </w:rPr>
              <w:t>e la requête en appel.</w:t>
            </w:r>
          </w:p>
          <w:p w:rsidR="003F7D2E" w:rsidRPr="008C4221" w:rsidRDefault="003F7D2E" w:rsidP="000537B5">
            <w:pPr>
              <w:tabs>
                <w:tab w:val="num" w:pos="1362"/>
              </w:tabs>
              <w:spacing w:line="276" w:lineRule="auto"/>
              <w:jc w:val="both"/>
              <w:rPr>
                <w:rFonts w:cs="Arial"/>
                <w:szCs w:val="22"/>
                <w:lang w:val="fr-BE"/>
              </w:rPr>
            </w:pPr>
          </w:p>
          <w:p w:rsidR="003F7D2E" w:rsidRPr="008C4221" w:rsidRDefault="003F7D2E" w:rsidP="000537B5">
            <w:pPr>
              <w:tabs>
                <w:tab w:val="num" w:pos="1362"/>
              </w:tabs>
              <w:spacing w:line="276" w:lineRule="auto"/>
              <w:jc w:val="both"/>
              <w:rPr>
                <w:rFonts w:cs="Arial"/>
                <w:szCs w:val="22"/>
                <w:u w:val="single"/>
                <w:lang w:val="fr-BE"/>
              </w:rPr>
            </w:pPr>
            <w:r w:rsidRPr="008C4221">
              <w:rPr>
                <w:rFonts w:cs="Arial"/>
                <w:szCs w:val="22"/>
                <w:u w:val="single"/>
                <w:lang w:val="fr-BE"/>
              </w:rPr>
              <w:t xml:space="preserve">SANS DÉBAT </w:t>
            </w:r>
          </w:p>
          <w:p w:rsidR="003F7D2E" w:rsidRPr="008C4221" w:rsidRDefault="003F7D2E" w:rsidP="000537B5">
            <w:pPr>
              <w:tabs>
                <w:tab w:val="num" w:pos="1362"/>
              </w:tabs>
              <w:spacing w:line="276" w:lineRule="auto"/>
              <w:jc w:val="both"/>
              <w:rPr>
                <w:rFonts w:cs="Arial"/>
                <w:szCs w:val="22"/>
                <w:lang w:val="fr-BE"/>
              </w:rPr>
            </w:pPr>
          </w:p>
          <w:p w:rsidR="003F7D2E" w:rsidRPr="008C4221" w:rsidRDefault="003F7D2E" w:rsidP="000537B5">
            <w:pPr>
              <w:tabs>
                <w:tab w:val="num" w:pos="1362"/>
              </w:tabs>
              <w:spacing w:line="276" w:lineRule="auto"/>
              <w:jc w:val="both"/>
              <w:rPr>
                <w:rFonts w:cs="Arial"/>
                <w:szCs w:val="22"/>
                <w:lang w:val="fr-BE"/>
              </w:rPr>
            </w:pPr>
            <w:r w:rsidRPr="008C4221">
              <w:rPr>
                <w:rFonts w:cs="Arial"/>
                <w:szCs w:val="22"/>
                <w:lang w:val="fr-BE"/>
              </w:rPr>
              <w:t>Notification au requérant (et à son conseil/par le greffier) des lieu, jour et heure de l</w:t>
            </w:r>
            <w:r w:rsidRPr="008C4221">
              <w:rPr>
                <w:rFonts w:cs="Arial"/>
                <w:szCs w:val="22"/>
                <w:cs/>
              </w:rPr>
              <w:t>’</w:t>
            </w:r>
            <w:r w:rsidRPr="008C4221">
              <w:rPr>
                <w:rFonts w:cs="Arial"/>
                <w:szCs w:val="22"/>
                <w:lang w:val="fr-BE"/>
              </w:rPr>
              <w:t>audience (</w:t>
            </w:r>
            <w:r w:rsidRPr="008C4221">
              <w:rPr>
                <w:rFonts w:cs="Arial"/>
                <w:b/>
                <w:szCs w:val="22"/>
                <w:lang w:val="fr-BE"/>
              </w:rPr>
              <w:t>par télécopie, par lettre simple ou par voie électronique</w:t>
            </w:r>
            <w:r w:rsidRPr="008C4221">
              <w:rPr>
                <w:rFonts w:cs="Arial"/>
                <w:szCs w:val="22"/>
                <w:lang w:val="fr-BE"/>
              </w:rPr>
              <w:t>) au plus tard 48 heures à l</w:t>
            </w:r>
            <w:r w:rsidRPr="008C4221">
              <w:rPr>
                <w:rFonts w:cs="Arial"/>
                <w:szCs w:val="22"/>
                <w:cs/>
              </w:rPr>
              <w:t>’</w:t>
            </w:r>
            <w:r w:rsidRPr="008C4221">
              <w:rPr>
                <w:rFonts w:cs="Arial"/>
                <w:szCs w:val="22"/>
                <w:lang w:val="fr-BE"/>
              </w:rPr>
              <w:t>avance.</w:t>
            </w:r>
          </w:p>
          <w:p w:rsidR="003F7D2E" w:rsidRPr="008C4221" w:rsidRDefault="003F7D2E" w:rsidP="000537B5">
            <w:pPr>
              <w:tabs>
                <w:tab w:val="num" w:pos="1362"/>
              </w:tabs>
              <w:spacing w:line="276" w:lineRule="auto"/>
              <w:jc w:val="both"/>
              <w:rPr>
                <w:rFonts w:cs="Arial"/>
                <w:szCs w:val="22"/>
                <w:lang w:val="fr-BE"/>
              </w:rPr>
            </w:pPr>
            <w:r w:rsidRPr="008C4221">
              <w:rPr>
                <w:rFonts w:cs="Arial"/>
                <w:szCs w:val="22"/>
                <w:lang w:val="fr-BE"/>
              </w:rPr>
              <w:t xml:space="preserve">Le procureur général </w:t>
            </w:r>
            <w:r w:rsidRPr="008C4221">
              <w:rPr>
                <w:rFonts w:cs="Arial"/>
                <w:szCs w:val="22"/>
                <w:u w:val="single"/>
                <w:lang w:val="fr-BE"/>
              </w:rPr>
              <w:t>PEUT</w:t>
            </w:r>
            <w:r w:rsidRPr="008C4221">
              <w:rPr>
                <w:rFonts w:cs="Arial"/>
                <w:szCs w:val="22"/>
                <w:lang w:val="fr-BE"/>
              </w:rPr>
              <w:t xml:space="preserve"> transmettre ses réquisitions écrites à la CMA.</w:t>
            </w:r>
          </w:p>
          <w:p w:rsidR="003F7D2E" w:rsidRPr="008C4221" w:rsidRDefault="003F7D2E" w:rsidP="000537B5">
            <w:pPr>
              <w:tabs>
                <w:tab w:val="num" w:pos="1362"/>
              </w:tabs>
              <w:spacing w:line="276" w:lineRule="auto"/>
              <w:jc w:val="both"/>
              <w:rPr>
                <w:rFonts w:cs="Arial"/>
                <w:szCs w:val="22"/>
                <w:lang w:val="fr-BE"/>
              </w:rPr>
            </w:pPr>
            <w:r w:rsidRPr="008C4221">
              <w:rPr>
                <w:rFonts w:cs="Arial"/>
                <w:szCs w:val="22"/>
                <w:lang w:val="fr-BE"/>
              </w:rPr>
              <w:t>Le juge d</w:t>
            </w:r>
            <w:r w:rsidRPr="008C4221">
              <w:rPr>
                <w:rFonts w:cs="Arial"/>
                <w:szCs w:val="22"/>
                <w:cs/>
              </w:rPr>
              <w:t>’</w:t>
            </w:r>
            <w:r w:rsidRPr="008C4221">
              <w:rPr>
                <w:rFonts w:cs="Arial"/>
                <w:szCs w:val="22"/>
                <w:lang w:val="fr-BE"/>
              </w:rPr>
              <w:t xml:space="preserve">instruction </w:t>
            </w:r>
            <w:r w:rsidRPr="008C4221">
              <w:rPr>
                <w:rFonts w:cs="Arial"/>
                <w:szCs w:val="22"/>
                <w:u w:val="single"/>
                <w:lang w:val="fr-BE"/>
              </w:rPr>
              <w:t>PEUT</w:t>
            </w:r>
            <w:r w:rsidRPr="008C4221">
              <w:rPr>
                <w:rFonts w:cs="Arial"/>
                <w:szCs w:val="22"/>
                <w:lang w:val="fr-BE"/>
              </w:rPr>
              <w:t xml:space="preserve"> transmettre un rapport à la CMA.</w:t>
            </w:r>
          </w:p>
          <w:p w:rsidR="003F7D2E" w:rsidRPr="008C4221" w:rsidRDefault="003F7D2E" w:rsidP="00250005">
            <w:pPr>
              <w:tabs>
                <w:tab w:val="num" w:pos="1362"/>
              </w:tabs>
              <w:spacing w:line="276" w:lineRule="auto"/>
              <w:jc w:val="both"/>
              <w:rPr>
                <w:rFonts w:cs="Arial"/>
                <w:b/>
                <w:szCs w:val="22"/>
                <w:lang w:val="fr-BE"/>
              </w:rPr>
            </w:pPr>
            <w:r w:rsidRPr="008C4221">
              <w:rPr>
                <w:rFonts w:cs="Arial"/>
                <w:b/>
                <w:szCs w:val="22"/>
                <w:lang w:val="fr-BE"/>
              </w:rPr>
              <w:t xml:space="preserve">La chambre des mises en accusation </w:t>
            </w:r>
            <w:r w:rsidR="009D7DF4" w:rsidRPr="008C4221">
              <w:rPr>
                <w:rFonts w:cs="Arial"/>
                <w:b/>
                <w:szCs w:val="22"/>
                <w:u w:val="single"/>
                <w:lang w:val="fr-BE"/>
              </w:rPr>
              <w:t>PEUT</w:t>
            </w:r>
            <w:r w:rsidRPr="008C4221">
              <w:rPr>
                <w:rFonts w:cs="Arial"/>
                <w:b/>
                <w:szCs w:val="22"/>
                <w:lang w:val="fr-BE"/>
              </w:rPr>
              <w:t xml:space="preserve"> entendre,</w:t>
            </w:r>
          </w:p>
          <w:p w:rsidR="003F7D2E" w:rsidRPr="008C4221" w:rsidRDefault="003F7D2E" w:rsidP="000537B5">
            <w:pPr>
              <w:spacing w:line="276" w:lineRule="auto"/>
              <w:jc w:val="both"/>
              <w:rPr>
                <w:rFonts w:cs="Arial"/>
                <w:b/>
                <w:szCs w:val="22"/>
                <w:lang w:val="fr-BE"/>
              </w:rPr>
            </w:pPr>
            <w:r w:rsidRPr="008C4221">
              <w:rPr>
                <w:rFonts w:cs="Arial"/>
                <w:b/>
                <w:szCs w:val="22"/>
                <w:lang w:val="fr-BE"/>
              </w:rPr>
              <w:t>SÉPARÉMENT et en l</w:t>
            </w:r>
            <w:r w:rsidRPr="008C4221">
              <w:rPr>
                <w:rFonts w:cs="Arial"/>
                <w:b/>
                <w:szCs w:val="22"/>
                <w:cs/>
              </w:rPr>
              <w:t>’</w:t>
            </w:r>
            <w:r w:rsidRPr="008C4221">
              <w:rPr>
                <w:rFonts w:cs="Arial"/>
                <w:b/>
                <w:szCs w:val="22"/>
                <w:lang w:val="fr-BE"/>
              </w:rPr>
              <w:t>absence des parties, le procureur général en ses observations.</w:t>
            </w:r>
          </w:p>
          <w:p w:rsidR="003F7D2E" w:rsidRPr="008C4221" w:rsidRDefault="003F7D2E" w:rsidP="000537B5">
            <w:pPr>
              <w:spacing w:line="276" w:lineRule="auto"/>
              <w:jc w:val="both"/>
              <w:rPr>
                <w:rFonts w:cs="Arial"/>
                <w:b/>
                <w:szCs w:val="22"/>
                <w:lang w:val="fr-BE"/>
              </w:rPr>
            </w:pPr>
            <w:r w:rsidRPr="008C4221">
              <w:rPr>
                <w:rFonts w:cs="Arial"/>
                <w:b/>
                <w:szCs w:val="22"/>
                <w:lang w:val="fr-BE"/>
              </w:rPr>
              <w:t>La chambre des mises en accusation peut entendre séparément</w:t>
            </w:r>
            <w:r w:rsidRPr="008C4221">
              <w:rPr>
                <w:rFonts w:cs="Arial"/>
                <w:szCs w:val="22"/>
                <w:lang w:val="fr-BE"/>
              </w:rPr>
              <w:t xml:space="preserve"> le juge d</w:t>
            </w:r>
            <w:r w:rsidRPr="008C4221">
              <w:rPr>
                <w:rFonts w:cs="Arial"/>
                <w:szCs w:val="22"/>
                <w:cs/>
              </w:rPr>
              <w:t>’</w:t>
            </w:r>
            <w:r w:rsidRPr="008C4221">
              <w:rPr>
                <w:rFonts w:cs="Arial"/>
                <w:szCs w:val="22"/>
                <w:lang w:val="fr-BE"/>
              </w:rPr>
              <w:t>instruction, le requérant ou son avocat, en présence du procureur général.</w:t>
            </w:r>
          </w:p>
          <w:p w:rsidR="003F7D2E" w:rsidRPr="008C4221" w:rsidRDefault="003F7D2E" w:rsidP="000537B5">
            <w:pPr>
              <w:spacing w:line="276" w:lineRule="auto"/>
              <w:jc w:val="both"/>
              <w:rPr>
                <w:rFonts w:cs="Arial"/>
                <w:b/>
                <w:szCs w:val="22"/>
                <w:lang w:val="fr-BE"/>
              </w:rPr>
            </w:pPr>
          </w:p>
        </w:tc>
      </w:tr>
      <w:tr w:rsidR="003F7D2E" w:rsidRPr="00C147D2" w:rsidTr="000537B5">
        <w:trPr>
          <w:trHeight w:val="1120"/>
          <w:jc w:val="center"/>
        </w:trPr>
        <w:tc>
          <w:tcPr>
            <w:tcW w:w="7587" w:type="dxa"/>
            <w:tcBorders>
              <w:top w:val="single" w:sz="6" w:space="0" w:color="auto"/>
              <w:left w:val="single" w:sz="6" w:space="0" w:color="auto"/>
              <w:bottom w:val="single" w:sz="6" w:space="0" w:color="auto"/>
              <w:right w:val="single" w:sz="6" w:space="0" w:color="auto"/>
            </w:tcBorders>
            <w:vAlign w:val="center"/>
          </w:tcPr>
          <w:p w:rsidR="003F7D2E" w:rsidRPr="008C4221" w:rsidRDefault="003F7D2E" w:rsidP="000537B5">
            <w:pPr>
              <w:spacing w:line="276" w:lineRule="auto"/>
              <w:jc w:val="both"/>
              <w:rPr>
                <w:rFonts w:cs="Arial"/>
                <w:b/>
                <w:szCs w:val="22"/>
                <w:u w:val="single"/>
                <w:lang w:val="fr-BE"/>
              </w:rPr>
            </w:pPr>
            <w:r w:rsidRPr="008C4221">
              <w:rPr>
                <w:rFonts w:cs="Arial"/>
                <w:b/>
                <w:szCs w:val="22"/>
                <w:u w:val="single"/>
                <w:lang w:val="fr-BE"/>
              </w:rPr>
              <w:lastRenderedPageBreak/>
              <w:t>PAS DE NOUVELLE REQUÊTE AYANT LE MÊME OBJET</w:t>
            </w:r>
          </w:p>
          <w:p w:rsidR="003F7D2E" w:rsidRPr="008C4221" w:rsidRDefault="003F7D2E" w:rsidP="000537B5">
            <w:pPr>
              <w:spacing w:line="276" w:lineRule="auto"/>
              <w:jc w:val="both"/>
              <w:rPr>
                <w:rFonts w:cs="Arial"/>
                <w:szCs w:val="22"/>
                <w:lang w:val="fr-BE"/>
              </w:rPr>
            </w:pPr>
          </w:p>
          <w:p w:rsidR="003F7D2E" w:rsidRPr="008C4221" w:rsidRDefault="003F7D2E" w:rsidP="000537B5">
            <w:pPr>
              <w:spacing w:line="276" w:lineRule="auto"/>
              <w:jc w:val="both"/>
              <w:rPr>
                <w:rFonts w:cs="Arial"/>
                <w:szCs w:val="22"/>
                <w:lang w:val="fr-BE"/>
              </w:rPr>
            </w:pPr>
            <w:r w:rsidRPr="008C4221">
              <w:rPr>
                <w:rFonts w:cs="Arial"/>
                <w:szCs w:val="22"/>
                <w:lang w:val="fr-BE"/>
              </w:rPr>
              <w:t>Avant l</w:t>
            </w:r>
            <w:r w:rsidRPr="008C4221">
              <w:rPr>
                <w:rFonts w:cs="Arial"/>
                <w:szCs w:val="22"/>
                <w:cs/>
              </w:rPr>
              <w:t>’</w:t>
            </w:r>
            <w:r w:rsidRPr="008C4221">
              <w:rPr>
                <w:rFonts w:cs="Arial"/>
                <w:szCs w:val="22"/>
                <w:lang w:val="fr-BE"/>
              </w:rPr>
              <w:t>expiration d</w:t>
            </w:r>
            <w:r w:rsidRPr="008C4221">
              <w:rPr>
                <w:rFonts w:cs="Arial"/>
                <w:szCs w:val="22"/>
                <w:cs/>
              </w:rPr>
              <w:t>’</w:t>
            </w:r>
            <w:r w:rsidRPr="008C4221">
              <w:rPr>
                <w:rFonts w:cs="Arial"/>
                <w:szCs w:val="22"/>
                <w:lang w:val="fr-BE"/>
              </w:rPr>
              <w:t>un délai de trois mois</w:t>
            </w:r>
          </w:p>
          <w:p w:rsidR="003F7D2E" w:rsidRPr="008C4221" w:rsidRDefault="003F7D2E" w:rsidP="000537B5">
            <w:pPr>
              <w:spacing w:line="276" w:lineRule="auto"/>
              <w:jc w:val="both"/>
              <w:rPr>
                <w:rFonts w:cs="Arial"/>
                <w:szCs w:val="22"/>
                <w:lang w:val="fr-BE"/>
              </w:rPr>
            </w:pPr>
          </w:p>
          <w:p w:rsidR="003F7D2E" w:rsidRPr="008C4221" w:rsidRDefault="003F7D2E" w:rsidP="000537B5">
            <w:pPr>
              <w:tabs>
                <w:tab w:val="left" w:pos="1000"/>
              </w:tabs>
              <w:spacing w:line="276" w:lineRule="auto"/>
              <w:jc w:val="both"/>
              <w:rPr>
                <w:rFonts w:cs="Arial"/>
                <w:szCs w:val="22"/>
                <w:lang w:val="fr-BE"/>
              </w:rPr>
            </w:pPr>
            <w:r w:rsidRPr="008C4221">
              <w:rPr>
                <w:rFonts w:cs="Arial"/>
                <w:szCs w:val="22"/>
                <w:u w:val="single"/>
                <w:lang w:val="fr-BE"/>
              </w:rPr>
              <w:t>À COMPTER</w:t>
            </w:r>
            <w:r w:rsidRPr="008C4221">
              <w:rPr>
                <w:rFonts w:cs="Arial"/>
                <w:szCs w:val="22"/>
                <w:lang w:val="fr-BE"/>
              </w:rPr>
              <w:t> :</w:t>
            </w:r>
            <w:r w:rsidRPr="008C4221">
              <w:rPr>
                <w:rFonts w:cs="Arial"/>
                <w:szCs w:val="22"/>
                <w:lang w:val="fr-BE"/>
              </w:rPr>
              <w:tab/>
            </w:r>
          </w:p>
          <w:p w:rsidR="003F7D2E" w:rsidRPr="008C4221" w:rsidRDefault="003F7D2E" w:rsidP="000537B5">
            <w:pPr>
              <w:tabs>
                <w:tab w:val="left" w:pos="1000"/>
              </w:tabs>
              <w:spacing w:line="276" w:lineRule="auto"/>
              <w:jc w:val="both"/>
              <w:rPr>
                <w:rFonts w:cs="Arial"/>
                <w:szCs w:val="22"/>
                <w:lang w:val="fr-BE"/>
              </w:rPr>
            </w:pPr>
          </w:p>
          <w:p w:rsidR="003F7D2E" w:rsidRPr="008C4221" w:rsidRDefault="003F7D2E" w:rsidP="000537B5">
            <w:pPr>
              <w:tabs>
                <w:tab w:val="left" w:pos="1000"/>
              </w:tabs>
              <w:spacing w:line="276" w:lineRule="auto"/>
              <w:jc w:val="both"/>
              <w:rPr>
                <w:rFonts w:cs="Arial"/>
                <w:szCs w:val="22"/>
                <w:lang w:val="fr-BE"/>
              </w:rPr>
            </w:pPr>
            <w:r w:rsidRPr="008C4221">
              <w:rPr>
                <w:rFonts w:cs="Arial"/>
                <w:szCs w:val="22"/>
                <w:lang w:val="fr-BE"/>
              </w:rPr>
              <w:t>- de l</w:t>
            </w:r>
            <w:r w:rsidRPr="008C4221">
              <w:rPr>
                <w:rFonts w:cs="Arial"/>
                <w:szCs w:val="22"/>
                <w:cs/>
              </w:rPr>
              <w:t>’</w:t>
            </w:r>
            <w:r w:rsidRPr="008C4221">
              <w:rPr>
                <w:rFonts w:cs="Arial"/>
                <w:szCs w:val="22"/>
                <w:lang w:val="fr-BE"/>
              </w:rPr>
              <w:t>ordonnance du juge d</w:t>
            </w:r>
            <w:r w:rsidRPr="008C4221">
              <w:rPr>
                <w:rFonts w:cs="Arial"/>
                <w:szCs w:val="22"/>
                <w:cs/>
              </w:rPr>
              <w:t>’</w:t>
            </w:r>
            <w:r w:rsidRPr="008C4221">
              <w:rPr>
                <w:rFonts w:cs="Arial"/>
                <w:szCs w:val="22"/>
                <w:lang w:val="fr-BE"/>
              </w:rPr>
              <w:t>instruction, suivie d</w:t>
            </w:r>
            <w:r w:rsidRPr="008C4221">
              <w:rPr>
                <w:rFonts w:cs="Arial"/>
                <w:szCs w:val="22"/>
                <w:cs/>
              </w:rPr>
              <w:t>’</w:t>
            </w:r>
            <w:r w:rsidRPr="008C4221">
              <w:rPr>
                <w:rFonts w:cs="Arial"/>
                <w:szCs w:val="22"/>
                <w:lang w:val="fr-BE"/>
              </w:rPr>
              <w:t>aucun appel ;</w:t>
            </w:r>
          </w:p>
          <w:p w:rsidR="003F7D2E" w:rsidRPr="008C4221" w:rsidRDefault="003F7D2E" w:rsidP="000537B5">
            <w:pPr>
              <w:tabs>
                <w:tab w:val="left" w:pos="1000"/>
              </w:tabs>
              <w:spacing w:line="276" w:lineRule="auto"/>
              <w:jc w:val="both"/>
              <w:rPr>
                <w:rFonts w:cs="Arial"/>
                <w:szCs w:val="22"/>
                <w:lang w:val="fr-BE"/>
              </w:rPr>
            </w:pPr>
            <w:r w:rsidRPr="008C4221">
              <w:rPr>
                <w:rFonts w:cs="Arial"/>
                <w:szCs w:val="22"/>
                <w:lang w:val="fr-BE"/>
              </w:rPr>
              <w:t>- de l</w:t>
            </w:r>
            <w:r w:rsidRPr="008C4221">
              <w:rPr>
                <w:rFonts w:cs="Arial"/>
                <w:szCs w:val="22"/>
                <w:cs/>
              </w:rPr>
              <w:t>’</w:t>
            </w:r>
            <w:r w:rsidRPr="008C4221">
              <w:rPr>
                <w:rFonts w:cs="Arial"/>
                <w:szCs w:val="22"/>
                <w:lang w:val="fr-BE"/>
              </w:rPr>
              <w:t>ARRÊT de la CMA.</w:t>
            </w:r>
          </w:p>
        </w:tc>
      </w:tr>
    </w:tbl>
    <w:p w:rsidR="003F7D2E" w:rsidRPr="008C4221" w:rsidRDefault="003F7D2E" w:rsidP="003F7D2E">
      <w:pPr>
        <w:pStyle w:val="Retraitcorpsdetexte"/>
        <w:spacing w:line="276" w:lineRule="auto"/>
        <w:ind w:left="0"/>
        <w:rPr>
          <w:rFonts w:cs="Arial"/>
          <w:bCs/>
          <w:szCs w:val="22"/>
          <w:lang w:val="fr-FR"/>
        </w:rPr>
      </w:pPr>
    </w:p>
    <w:p w:rsidR="003F7D2E" w:rsidRPr="008C4221" w:rsidRDefault="003F7D2E" w:rsidP="000537B5">
      <w:pPr>
        <w:pStyle w:val="Titre1"/>
        <w:rPr>
          <w:lang w:val="fr-BE"/>
        </w:rPr>
      </w:pPr>
      <w:bookmarkStart w:id="16" w:name="_Toc9513304"/>
      <w:bookmarkStart w:id="17" w:name="_Toc9516970"/>
      <w:bookmarkStart w:id="18" w:name="_Toc11849404"/>
      <w:r w:rsidRPr="008C4221">
        <w:rPr>
          <w:lang w:val="fr-BE"/>
        </w:rPr>
        <w:t>D. L</w:t>
      </w:r>
      <w:r w:rsidR="000537B5" w:rsidRPr="008C4221">
        <w:rPr>
          <w:lang w:val="fr-BE"/>
        </w:rPr>
        <w:t>es droits de la personne lésée</w:t>
      </w:r>
      <w:bookmarkEnd w:id="16"/>
      <w:bookmarkEnd w:id="17"/>
      <w:bookmarkEnd w:id="18"/>
    </w:p>
    <w:p w:rsidR="003F7D2E" w:rsidRPr="008C4221" w:rsidRDefault="003F7D2E" w:rsidP="000537B5">
      <w:pPr>
        <w:pStyle w:val="Titre2"/>
        <w:numPr>
          <w:ilvl w:val="0"/>
          <w:numId w:val="16"/>
        </w:numPr>
        <w:rPr>
          <w:lang w:val="fr-BE"/>
        </w:rPr>
      </w:pPr>
      <w:bookmarkStart w:id="19" w:name="_Toc9513305"/>
      <w:bookmarkStart w:id="20" w:name="_Toc9516971"/>
      <w:bookmarkStart w:id="21" w:name="_Toc11849405"/>
      <w:r w:rsidRPr="008C4221">
        <w:rPr>
          <w:lang w:val="fr-BE"/>
        </w:rPr>
        <w:t>le droit général de demander à consulter le dossier et à en obtenir copie</w:t>
      </w:r>
      <w:bookmarkEnd w:id="19"/>
      <w:bookmarkEnd w:id="20"/>
      <w:bookmarkEnd w:id="21"/>
    </w:p>
    <w:p w:rsidR="003F7D2E" w:rsidRPr="008C4221" w:rsidRDefault="003F7D2E" w:rsidP="003F7D2E">
      <w:pPr>
        <w:spacing w:line="276" w:lineRule="auto"/>
        <w:jc w:val="both"/>
        <w:rPr>
          <w:rFonts w:cs="Arial"/>
          <w:szCs w:val="22"/>
          <w:lang w:val="fr-BE"/>
        </w:rPr>
      </w:pPr>
    </w:p>
    <w:p w:rsidR="003F7D2E" w:rsidRPr="008C4221" w:rsidRDefault="003F7D2E" w:rsidP="003F7D2E">
      <w:pPr>
        <w:spacing w:line="276" w:lineRule="auto"/>
        <w:jc w:val="both"/>
        <w:rPr>
          <w:rFonts w:cs="Arial"/>
          <w:szCs w:val="22"/>
          <w:lang w:val="fr-BE"/>
        </w:rPr>
      </w:pPr>
      <w:r w:rsidRPr="008C4221">
        <w:rPr>
          <w:rFonts w:cs="Arial"/>
          <w:szCs w:val="22"/>
          <w:lang w:val="fr-BE"/>
        </w:rPr>
        <w:t>La loi du 27 décembre 2012 portant des dispositions diverses en matière de justice a complété l</w:t>
      </w:r>
      <w:r w:rsidRPr="008C4221">
        <w:rPr>
          <w:rFonts w:cs="Arial"/>
          <w:szCs w:val="22"/>
          <w:cs/>
        </w:rPr>
        <w:t>’</w:t>
      </w:r>
      <w:r w:rsidRPr="008C4221">
        <w:rPr>
          <w:rFonts w:cs="Arial"/>
          <w:szCs w:val="22"/>
          <w:lang w:val="fr-BE"/>
        </w:rPr>
        <w:t>article 5bis, § 3 du TPCPP et a étendu les droits de la personne lésée, à savoir la personne qui déclare avoir subi un dommage découlant d'une infraction. En ce qui concerne l</w:t>
      </w:r>
      <w:r w:rsidRPr="008C4221">
        <w:rPr>
          <w:rFonts w:cs="Arial"/>
          <w:szCs w:val="22"/>
          <w:cs/>
        </w:rPr>
        <w:t>’</w:t>
      </w:r>
      <w:r w:rsidRPr="008C4221">
        <w:rPr>
          <w:rFonts w:cs="Arial"/>
          <w:szCs w:val="22"/>
          <w:lang w:val="fr-BE"/>
        </w:rPr>
        <w:t>aspect de la déclaration de personne lésée, il est renvoyé à la circulaire COL 5/2009 contenant les directives relatives aux attestations de dépôt de plainte et à l</w:t>
      </w:r>
      <w:r w:rsidRPr="008C4221">
        <w:rPr>
          <w:rFonts w:cs="Arial"/>
          <w:szCs w:val="22"/>
          <w:cs/>
        </w:rPr>
        <w:t>’</w:t>
      </w:r>
      <w:r w:rsidRPr="008C4221">
        <w:rPr>
          <w:rFonts w:cs="Arial"/>
          <w:szCs w:val="22"/>
          <w:lang w:val="fr-BE"/>
        </w:rPr>
        <w:t>enregistrement des déclarations de personne lésée</w:t>
      </w:r>
      <w:r w:rsidRPr="008C4221">
        <w:rPr>
          <w:rStyle w:val="Appelnotedebasdep"/>
          <w:rFonts w:cs="Arial"/>
          <w:sz w:val="22"/>
          <w:szCs w:val="22"/>
        </w:rPr>
        <w:footnoteReference w:id="2"/>
      </w:r>
      <w:r w:rsidRPr="008C4221">
        <w:rPr>
          <w:rFonts w:cs="Arial"/>
          <w:szCs w:val="22"/>
          <w:lang w:val="fr-BE"/>
        </w:rPr>
        <w:t>.</w:t>
      </w:r>
    </w:p>
    <w:p w:rsidR="003F7D2E" w:rsidRPr="008C4221" w:rsidRDefault="003F7D2E" w:rsidP="003F7D2E">
      <w:pPr>
        <w:pStyle w:val="Pieddepage"/>
        <w:tabs>
          <w:tab w:val="left" w:pos="317"/>
        </w:tabs>
        <w:spacing w:line="276" w:lineRule="auto"/>
        <w:jc w:val="both"/>
        <w:rPr>
          <w:rFonts w:cs="Arial"/>
          <w:szCs w:val="22"/>
          <w:lang w:val="fr-BE"/>
        </w:rPr>
      </w:pPr>
    </w:p>
    <w:p w:rsidR="003F7D2E" w:rsidRPr="008C4221" w:rsidRDefault="003F7D2E" w:rsidP="003F7D2E">
      <w:pPr>
        <w:spacing w:line="276" w:lineRule="auto"/>
        <w:jc w:val="both"/>
        <w:rPr>
          <w:rFonts w:cs="Arial"/>
          <w:szCs w:val="22"/>
          <w:lang w:val="fr-BE"/>
        </w:rPr>
      </w:pPr>
      <w:r w:rsidRPr="008C4221">
        <w:rPr>
          <w:rFonts w:cs="Arial"/>
          <w:szCs w:val="22"/>
          <w:lang w:val="fr-BE"/>
        </w:rPr>
        <w:t>L</w:t>
      </w:r>
      <w:r w:rsidRPr="008C4221">
        <w:rPr>
          <w:rFonts w:cs="Arial"/>
          <w:szCs w:val="22"/>
          <w:cs/>
        </w:rPr>
        <w:t>’</w:t>
      </w:r>
      <w:r w:rsidRPr="008C4221">
        <w:rPr>
          <w:rFonts w:cs="Arial"/>
          <w:szCs w:val="22"/>
          <w:lang w:val="fr-BE"/>
        </w:rPr>
        <w:t>article 5bis, § 3 du TPCPP dispose que la personne lésée :</w:t>
      </w:r>
    </w:p>
    <w:p w:rsidR="003F7D2E" w:rsidRPr="008C4221" w:rsidRDefault="003F7D2E" w:rsidP="003F7D2E">
      <w:pPr>
        <w:numPr>
          <w:ilvl w:val="0"/>
          <w:numId w:val="4"/>
        </w:numPr>
        <w:spacing w:line="276" w:lineRule="auto"/>
        <w:jc w:val="both"/>
        <w:rPr>
          <w:rFonts w:cs="Arial"/>
          <w:szCs w:val="22"/>
          <w:lang w:val="fr-BE"/>
        </w:rPr>
      </w:pPr>
      <w:r w:rsidRPr="008C4221">
        <w:rPr>
          <w:rFonts w:cs="Arial"/>
          <w:szCs w:val="22"/>
          <w:lang w:val="fr-BE"/>
        </w:rPr>
        <w:t>a le droit d'être assistée ou représentée par un avocat ;</w:t>
      </w:r>
    </w:p>
    <w:p w:rsidR="003F7D2E" w:rsidRPr="008C4221" w:rsidRDefault="003F7D2E" w:rsidP="003F7D2E">
      <w:pPr>
        <w:numPr>
          <w:ilvl w:val="0"/>
          <w:numId w:val="4"/>
        </w:numPr>
        <w:spacing w:line="276" w:lineRule="auto"/>
        <w:jc w:val="both"/>
        <w:rPr>
          <w:rFonts w:cs="Arial"/>
          <w:szCs w:val="22"/>
          <w:lang w:val="fr-BE"/>
        </w:rPr>
      </w:pPr>
      <w:r w:rsidRPr="008C4221">
        <w:rPr>
          <w:rFonts w:cs="Arial"/>
          <w:szCs w:val="22"/>
          <w:lang w:val="fr-BE"/>
        </w:rPr>
        <w:t>peut faire joindre au dossier tout document qu'elle estime utile ;</w:t>
      </w:r>
    </w:p>
    <w:p w:rsidR="003F7D2E" w:rsidRPr="008C4221" w:rsidRDefault="003F7D2E" w:rsidP="003F7D2E">
      <w:pPr>
        <w:pStyle w:val="Pieddepage"/>
        <w:numPr>
          <w:ilvl w:val="0"/>
          <w:numId w:val="5"/>
        </w:numPr>
        <w:tabs>
          <w:tab w:val="clear" w:pos="4536"/>
          <w:tab w:val="clear" w:pos="9072"/>
          <w:tab w:val="left" w:pos="0"/>
          <w:tab w:val="center" w:pos="4153"/>
          <w:tab w:val="right" w:pos="8306"/>
        </w:tabs>
        <w:spacing w:line="276" w:lineRule="auto"/>
        <w:jc w:val="both"/>
        <w:rPr>
          <w:rFonts w:cs="Arial"/>
          <w:bCs/>
          <w:smallCaps/>
          <w:szCs w:val="22"/>
          <w:lang w:val="fr-BE"/>
        </w:rPr>
      </w:pPr>
      <w:r w:rsidRPr="008C4221">
        <w:rPr>
          <w:rFonts w:cs="Arial"/>
          <w:szCs w:val="22"/>
          <w:lang w:val="fr-BE"/>
        </w:rPr>
        <w:t>est informée du classement sans suite et de son motif, de la mise à l'instruction ainsi que des actes de fixation devant les juridictions d'instruction et de jugement ;</w:t>
      </w:r>
    </w:p>
    <w:p w:rsidR="003F7D2E" w:rsidRPr="008C4221" w:rsidRDefault="003F7D2E" w:rsidP="003F7D2E">
      <w:pPr>
        <w:pStyle w:val="Pieddepage"/>
        <w:numPr>
          <w:ilvl w:val="0"/>
          <w:numId w:val="5"/>
        </w:numPr>
        <w:tabs>
          <w:tab w:val="clear" w:pos="4536"/>
          <w:tab w:val="clear" w:pos="9072"/>
          <w:tab w:val="left" w:pos="0"/>
          <w:tab w:val="center" w:pos="4153"/>
          <w:tab w:val="right" w:pos="8306"/>
        </w:tabs>
        <w:spacing w:line="276" w:lineRule="auto"/>
        <w:jc w:val="both"/>
        <w:rPr>
          <w:rFonts w:cs="Arial"/>
          <w:bCs/>
          <w:smallCaps/>
          <w:szCs w:val="22"/>
          <w:lang w:val="fr-BE"/>
        </w:rPr>
      </w:pPr>
      <w:r w:rsidRPr="008C4221">
        <w:rPr>
          <w:rFonts w:cs="Arial"/>
          <w:szCs w:val="22"/>
          <w:lang w:val="fr-BE"/>
        </w:rPr>
        <w:t>a le droit de demander de consulter le dossier et à en obtenir copie.</w:t>
      </w:r>
      <w:r w:rsidRPr="008C4221">
        <w:rPr>
          <w:rStyle w:val="Appelnotedebasdep"/>
          <w:rFonts w:cs="Arial"/>
          <w:sz w:val="22"/>
          <w:szCs w:val="22"/>
        </w:rPr>
        <w:footnoteReference w:id="3"/>
      </w:r>
    </w:p>
    <w:p w:rsidR="003F7D2E" w:rsidRPr="008C4221" w:rsidRDefault="003F7D2E" w:rsidP="003F7D2E">
      <w:pPr>
        <w:tabs>
          <w:tab w:val="left" w:pos="567"/>
        </w:tabs>
        <w:spacing w:line="276" w:lineRule="auto"/>
        <w:jc w:val="both"/>
        <w:rPr>
          <w:rFonts w:cs="Arial"/>
          <w:szCs w:val="22"/>
          <w:lang w:val="fr-BE"/>
        </w:rPr>
      </w:pPr>
    </w:p>
    <w:p w:rsidR="003F7D2E" w:rsidRPr="008C4221" w:rsidRDefault="003F7D2E" w:rsidP="003F7D2E">
      <w:pPr>
        <w:tabs>
          <w:tab w:val="left" w:pos="567"/>
        </w:tabs>
        <w:spacing w:line="276" w:lineRule="auto"/>
        <w:jc w:val="both"/>
        <w:rPr>
          <w:rFonts w:cs="Arial"/>
          <w:szCs w:val="22"/>
          <w:lang w:val="fr-BE"/>
        </w:rPr>
      </w:pPr>
      <w:r w:rsidRPr="008C4221">
        <w:rPr>
          <w:rFonts w:cs="Arial"/>
          <w:szCs w:val="22"/>
          <w:lang w:val="fr-BE"/>
        </w:rPr>
        <w:t>L</w:t>
      </w:r>
      <w:r w:rsidRPr="008C4221">
        <w:rPr>
          <w:rFonts w:cs="Arial"/>
          <w:szCs w:val="22"/>
          <w:cs/>
        </w:rPr>
        <w:t>’</w:t>
      </w:r>
      <w:r w:rsidRPr="008C4221">
        <w:rPr>
          <w:rFonts w:cs="Arial"/>
          <w:szCs w:val="22"/>
          <w:lang w:val="fr-BE"/>
        </w:rPr>
        <w:t>exposé des motifs de la loi du 27 décembre 2012 souligne que le secret de l'instruction et de l'information est un principe fondamental. Il convient de concilier ce principe avec les droits de la défense du suspect et l'intérêt légitime de la victime lors de l'octroi de l'autorisation de consulter le dossier répressif et d'en obtenir copie</w:t>
      </w:r>
      <w:r w:rsidRPr="008C4221">
        <w:rPr>
          <w:rStyle w:val="Appelnotedebasdep"/>
          <w:rFonts w:cs="Arial"/>
          <w:sz w:val="22"/>
          <w:szCs w:val="22"/>
        </w:rPr>
        <w:footnoteReference w:id="4"/>
      </w:r>
      <w:r w:rsidRPr="008C4221">
        <w:rPr>
          <w:rFonts w:cs="Arial"/>
          <w:szCs w:val="22"/>
          <w:lang w:val="fr-BE"/>
        </w:rPr>
        <w:t>. Les articles 28quinquies, § 1</w:t>
      </w:r>
      <w:r w:rsidRPr="008C4221">
        <w:rPr>
          <w:rFonts w:cs="Arial"/>
          <w:szCs w:val="22"/>
          <w:vertAlign w:val="superscript"/>
          <w:lang w:val="fr-BE"/>
        </w:rPr>
        <w:t>er</w:t>
      </w:r>
      <w:r w:rsidRPr="008C4221">
        <w:rPr>
          <w:rFonts w:cs="Arial"/>
          <w:szCs w:val="22"/>
          <w:lang w:val="fr-BE"/>
        </w:rPr>
        <w:t>, et 57, § 1</w:t>
      </w:r>
      <w:r w:rsidRPr="008C4221">
        <w:rPr>
          <w:rFonts w:cs="Arial"/>
          <w:szCs w:val="22"/>
          <w:vertAlign w:val="superscript"/>
          <w:lang w:val="fr-BE"/>
        </w:rPr>
        <w:t>er</w:t>
      </w:r>
      <w:r w:rsidRPr="008C4221">
        <w:rPr>
          <w:rFonts w:cs="Arial"/>
          <w:szCs w:val="22"/>
          <w:lang w:val="fr-BE"/>
        </w:rPr>
        <w:t xml:space="preserve"> du CIC règlent le principe du secret de l</w:t>
      </w:r>
      <w:r w:rsidRPr="008C4221">
        <w:rPr>
          <w:rFonts w:cs="Arial"/>
          <w:szCs w:val="22"/>
          <w:cs/>
        </w:rPr>
        <w:t>’</w:t>
      </w:r>
      <w:r w:rsidRPr="008C4221">
        <w:rPr>
          <w:rFonts w:cs="Arial"/>
          <w:szCs w:val="22"/>
          <w:lang w:val="fr-BE"/>
        </w:rPr>
        <w:t>instruction et de l</w:t>
      </w:r>
      <w:r w:rsidRPr="008C4221">
        <w:rPr>
          <w:rFonts w:cs="Arial"/>
          <w:szCs w:val="22"/>
          <w:cs/>
        </w:rPr>
        <w:t>’</w:t>
      </w:r>
      <w:r w:rsidRPr="008C4221">
        <w:rPr>
          <w:rFonts w:cs="Arial"/>
          <w:szCs w:val="22"/>
          <w:lang w:val="fr-BE"/>
        </w:rPr>
        <w:t>information, mais ont prévu un certain nombre d</w:t>
      </w:r>
      <w:r w:rsidRPr="008C4221">
        <w:rPr>
          <w:rFonts w:cs="Arial"/>
          <w:szCs w:val="22"/>
          <w:cs/>
        </w:rPr>
        <w:t>’</w:t>
      </w:r>
      <w:r w:rsidRPr="008C4221">
        <w:rPr>
          <w:rFonts w:cs="Arial"/>
          <w:szCs w:val="22"/>
          <w:lang w:val="fr-BE"/>
        </w:rPr>
        <w:t>exceptions en vue d</w:t>
      </w:r>
      <w:r w:rsidRPr="008C4221">
        <w:rPr>
          <w:rFonts w:cs="Arial"/>
          <w:szCs w:val="22"/>
          <w:cs/>
        </w:rPr>
        <w:t>’</w:t>
      </w:r>
      <w:r w:rsidRPr="008C4221">
        <w:rPr>
          <w:rFonts w:cs="Arial"/>
          <w:szCs w:val="22"/>
          <w:lang w:val="fr-BE"/>
        </w:rPr>
        <w:t xml:space="preserve">étendre la protection juridique des acteurs concernés par l'instruction préparatoire.  </w:t>
      </w:r>
    </w:p>
    <w:p w:rsidR="003F7D2E" w:rsidRPr="008C4221" w:rsidRDefault="003F7D2E" w:rsidP="003F7D2E">
      <w:pPr>
        <w:tabs>
          <w:tab w:val="left" w:pos="567"/>
        </w:tabs>
        <w:spacing w:line="276" w:lineRule="auto"/>
        <w:jc w:val="both"/>
        <w:rPr>
          <w:rFonts w:cs="Arial"/>
          <w:szCs w:val="22"/>
          <w:lang w:val="fr-BE"/>
        </w:rPr>
      </w:pPr>
    </w:p>
    <w:p w:rsidR="003F7D2E" w:rsidRPr="008C4221" w:rsidRDefault="003F7D2E" w:rsidP="003F7D2E">
      <w:pPr>
        <w:tabs>
          <w:tab w:val="left" w:pos="567"/>
        </w:tabs>
        <w:spacing w:line="276" w:lineRule="auto"/>
        <w:jc w:val="both"/>
        <w:rPr>
          <w:rFonts w:cs="Arial"/>
          <w:szCs w:val="22"/>
          <w:lang w:val="fr-BE"/>
        </w:rPr>
      </w:pPr>
      <w:r w:rsidRPr="008C4221">
        <w:rPr>
          <w:rFonts w:cs="Arial"/>
          <w:szCs w:val="22"/>
          <w:lang w:val="fr-BE"/>
        </w:rPr>
        <w:t>Les droits de la personne lésée et de toute personne directement intéressée ont été étendus dans le cadre d</w:t>
      </w:r>
      <w:r w:rsidRPr="008C4221">
        <w:rPr>
          <w:rFonts w:cs="Arial"/>
          <w:szCs w:val="22"/>
          <w:cs/>
        </w:rPr>
        <w:t>’</w:t>
      </w:r>
      <w:r w:rsidRPr="008C4221">
        <w:rPr>
          <w:rFonts w:cs="Arial"/>
          <w:szCs w:val="22"/>
          <w:lang w:val="fr-BE"/>
        </w:rPr>
        <w:t>une disposition générale de la loi du 27 décembre 2012, à savoir l</w:t>
      </w:r>
      <w:r w:rsidRPr="008C4221">
        <w:rPr>
          <w:rFonts w:cs="Arial"/>
          <w:szCs w:val="22"/>
          <w:cs/>
        </w:rPr>
        <w:t>’</w:t>
      </w:r>
      <w:r w:rsidRPr="008C4221">
        <w:rPr>
          <w:rFonts w:cs="Arial"/>
          <w:szCs w:val="22"/>
          <w:lang w:val="fr-BE"/>
        </w:rPr>
        <w:t>article 21</w:t>
      </w:r>
      <w:r w:rsidRPr="008C4221">
        <w:rPr>
          <w:rFonts w:cs="Arial"/>
          <w:i/>
          <w:szCs w:val="22"/>
          <w:lang w:val="fr-BE"/>
        </w:rPr>
        <w:t>bis</w:t>
      </w:r>
      <w:r w:rsidRPr="008C4221">
        <w:rPr>
          <w:rFonts w:cs="Arial"/>
          <w:szCs w:val="22"/>
          <w:lang w:val="fr-BE"/>
        </w:rPr>
        <w:t xml:space="preserve"> du CIC qui a trait à l</w:t>
      </w:r>
      <w:r w:rsidRPr="008C4221">
        <w:rPr>
          <w:rFonts w:cs="Arial"/>
          <w:szCs w:val="22"/>
          <w:cs/>
        </w:rPr>
        <w:t>’</w:t>
      </w:r>
      <w:r w:rsidRPr="008C4221">
        <w:rPr>
          <w:rFonts w:cs="Arial"/>
          <w:szCs w:val="22"/>
          <w:lang w:val="fr-BE"/>
        </w:rPr>
        <w:t>autorisation de consulter le dossier répressif et d</w:t>
      </w:r>
      <w:r w:rsidRPr="008C4221">
        <w:rPr>
          <w:rFonts w:cs="Arial"/>
          <w:szCs w:val="22"/>
          <w:cs/>
        </w:rPr>
        <w:t>’</w:t>
      </w:r>
      <w:r w:rsidRPr="008C4221">
        <w:rPr>
          <w:rFonts w:cs="Arial"/>
          <w:szCs w:val="22"/>
          <w:lang w:val="fr-BE"/>
        </w:rPr>
        <w:t>en obtenir copie. Cette disposition générale a désormais été modifiée par la loi du 18 mars 2018 modifiant diverses dispositions du droit pénal, de la procédure pénale et du droit judiciaire. Dès lors, en plus de la disposition d</w:t>
      </w:r>
      <w:r w:rsidRPr="008C4221">
        <w:rPr>
          <w:rFonts w:cs="Arial"/>
          <w:szCs w:val="22"/>
          <w:cs/>
        </w:rPr>
        <w:t>’</w:t>
      </w:r>
      <w:r w:rsidRPr="008C4221">
        <w:rPr>
          <w:rFonts w:cs="Arial"/>
          <w:szCs w:val="22"/>
          <w:lang w:val="fr-BE"/>
        </w:rPr>
        <w:t>un droit général du premier paragraphe, l</w:t>
      </w:r>
      <w:r w:rsidRPr="008C4221">
        <w:rPr>
          <w:rFonts w:cs="Arial"/>
          <w:szCs w:val="22"/>
          <w:cs/>
        </w:rPr>
        <w:t>’</w:t>
      </w:r>
      <w:r w:rsidRPr="008C4221">
        <w:rPr>
          <w:rFonts w:cs="Arial"/>
          <w:szCs w:val="22"/>
          <w:lang w:val="fr-BE"/>
        </w:rPr>
        <w:t>article 21</w:t>
      </w:r>
      <w:r w:rsidRPr="008C4221">
        <w:rPr>
          <w:rFonts w:cs="Arial"/>
          <w:i/>
          <w:szCs w:val="22"/>
          <w:lang w:val="fr-BE"/>
        </w:rPr>
        <w:t xml:space="preserve">bis </w:t>
      </w:r>
      <w:r w:rsidRPr="008C4221">
        <w:rPr>
          <w:rFonts w:cs="Arial"/>
          <w:szCs w:val="22"/>
          <w:lang w:val="fr-BE"/>
        </w:rPr>
        <w:t xml:space="preserve">fait état </w:t>
      </w:r>
      <w:r w:rsidRPr="008C4221">
        <w:rPr>
          <w:rFonts w:cs="Arial"/>
          <w:szCs w:val="22"/>
          <w:lang w:val="fr-BE"/>
        </w:rPr>
        <w:lastRenderedPageBreak/>
        <w:t>d</w:t>
      </w:r>
      <w:r w:rsidRPr="008C4221">
        <w:rPr>
          <w:rFonts w:cs="Arial"/>
          <w:szCs w:val="22"/>
          <w:cs/>
        </w:rPr>
        <w:t>’</w:t>
      </w:r>
      <w:r w:rsidRPr="008C4221">
        <w:rPr>
          <w:rFonts w:cs="Arial"/>
          <w:szCs w:val="22"/>
          <w:lang w:val="fr-BE"/>
        </w:rPr>
        <w:t>une procédure formelle et intégralement élaborée qui a trait à la consultation et la copie dans les paragraphes suivants. Ce point sera explicité ci-dessous dans le cadre de l</w:t>
      </w:r>
      <w:r w:rsidRPr="008C4221">
        <w:rPr>
          <w:rFonts w:cs="Arial"/>
          <w:szCs w:val="22"/>
          <w:cs/>
        </w:rPr>
        <w:t>’</w:t>
      </w:r>
      <w:r w:rsidRPr="008C4221">
        <w:rPr>
          <w:rFonts w:cs="Arial"/>
          <w:szCs w:val="22"/>
          <w:lang w:val="fr-BE"/>
        </w:rPr>
        <w:t>analyse de l</w:t>
      </w:r>
      <w:r w:rsidRPr="008C4221">
        <w:rPr>
          <w:rFonts w:cs="Arial"/>
          <w:szCs w:val="22"/>
          <w:cs/>
        </w:rPr>
        <w:t>’</w:t>
      </w:r>
      <w:r w:rsidRPr="008C4221">
        <w:rPr>
          <w:rFonts w:cs="Arial"/>
          <w:szCs w:val="22"/>
          <w:lang w:val="fr-BE"/>
        </w:rPr>
        <w:t>art. 21</w:t>
      </w:r>
      <w:r w:rsidRPr="008C4221">
        <w:rPr>
          <w:rFonts w:cs="Arial"/>
          <w:i/>
          <w:szCs w:val="22"/>
          <w:lang w:val="fr-BE"/>
        </w:rPr>
        <w:t>bis</w:t>
      </w:r>
      <w:r w:rsidRPr="008C4221">
        <w:rPr>
          <w:rFonts w:cs="Arial"/>
          <w:szCs w:val="22"/>
          <w:lang w:val="fr-BE"/>
        </w:rPr>
        <w:t xml:space="preserve"> du CIC.</w:t>
      </w:r>
    </w:p>
    <w:p w:rsidR="003F7D2E" w:rsidRPr="008C4221" w:rsidRDefault="003F7D2E" w:rsidP="003F7D2E">
      <w:pPr>
        <w:tabs>
          <w:tab w:val="left" w:pos="567"/>
        </w:tabs>
        <w:spacing w:line="276" w:lineRule="auto"/>
        <w:jc w:val="both"/>
        <w:rPr>
          <w:rFonts w:cs="Arial"/>
          <w:szCs w:val="22"/>
          <w:lang w:val="fr-BE"/>
        </w:rPr>
      </w:pPr>
    </w:p>
    <w:p w:rsidR="003F7D2E" w:rsidRPr="008C4221" w:rsidRDefault="009D7DF4" w:rsidP="003F7D2E">
      <w:pPr>
        <w:tabs>
          <w:tab w:val="left" w:pos="567"/>
        </w:tabs>
        <w:spacing w:line="276" w:lineRule="auto"/>
        <w:jc w:val="both"/>
        <w:rPr>
          <w:rFonts w:cs="Arial"/>
          <w:bCs/>
          <w:szCs w:val="22"/>
          <w:lang w:val="fr-BE"/>
        </w:rPr>
      </w:pPr>
      <w:r w:rsidRPr="008C4221">
        <w:rPr>
          <w:rFonts w:cs="Arial"/>
          <w:bCs/>
          <w:szCs w:val="22"/>
          <w:lang w:val="fr-BE"/>
        </w:rPr>
        <w:t>La loi du 5 mai 2019</w:t>
      </w:r>
      <w:r w:rsidR="003F7D2E" w:rsidRPr="008C4221">
        <w:rPr>
          <w:rFonts w:cs="Arial"/>
          <w:bCs/>
          <w:szCs w:val="22"/>
          <w:lang w:val="fr-BE"/>
        </w:rPr>
        <w:t xml:space="preserve"> portant des dispositions diverses en matière d’informatisation de la Justice, de modernisation du statut des juges consulaires et relative à la banque des actes notariés insère plusieurs dispositions relatives à la modalité de l’exécution du droit de consultation d'un dossier pénal pendant les différentes phases du procès pénal. Elle découle du fait que ces dernières années, des avocats et des parties concernées scannent ou photographient par leurs propres moyens des pièces de dossiers, voire des dossiers complets pour lesquels ils ont obtenu un droit de consultation. Le législateur a décidé que cette pratique doit être autorisée par le procureur du Roi pendant la phase de l’information et par le juge d'instruction pendant la phase de l’instruction. La prise de copie du dossier ou de certaines pièces peut toutefois être interdite si les nécessités de l’enquête le requièrent, ou si cette prise de copie présente un danger pour les personnes ou porte gravement atteinte à leur vie privée. </w:t>
      </w:r>
    </w:p>
    <w:p w:rsidR="003F7D2E" w:rsidRPr="008C4221" w:rsidRDefault="003F7D2E" w:rsidP="003F7D2E">
      <w:pPr>
        <w:tabs>
          <w:tab w:val="left" w:pos="567"/>
        </w:tabs>
        <w:spacing w:line="276" w:lineRule="auto"/>
        <w:jc w:val="both"/>
        <w:rPr>
          <w:rFonts w:cs="Arial"/>
          <w:bCs/>
          <w:szCs w:val="22"/>
          <w:lang w:val="fr-BE"/>
        </w:rPr>
      </w:pPr>
    </w:p>
    <w:p w:rsidR="003F7D2E" w:rsidRPr="008C4221" w:rsidRDefault="003F7D2E" w:rsidP="003F7D2E">
      <w:pPr>
        <w:tabs>
          <w:tab w:val="left" w:pos="567"/>
        </w:tabs>
        <w:spacing w:line="276" w:lineRule="auto"/>
        <w:jc w:val="both"/>
        <w:rPr>
          <w:rFonts w:cs="Arial"/>
          <w:bCs/>
          <w:szCs w:val="22"/>
          <w:lang w:val="fr-BE"/>
        </w:rPr>
      </w:pPr>
      <w:r w:rsidRPr="008C4221">
        <w:rPr>
          <w:rFonts w:cs="Arial"/>
          <w:bCs/>
          <w:szCs w:val="22"/>
          <w:lang w:val="fr-BE"/>
        </w:rPr>
        <w:t>À partir de la phase du règlement de la procédure, le droit de consultation implique que les parties concernées et leurs avocats ont la possibilité de prendre copie du dossier par leurs propres moyens.</w:t>
      </w:r>
    </w:p>
    <w:p w:rsidR="003F7D2E" w:rsidRPr="008C4221" w:rsidRDefault="003F7D2E" w:rsidP="00D956FC">
      <w:pPr>
        <w:pStyle w:val="Titre2"/>
        <w:rPr>
          <w:lang w:val="fr-BE"/>
        </w:rPr>
      </w:pPr>
      <w:bookmarkStart w:id="22" w:name="_Toc9513306"/>
      <w:bookmarkStart w:id="23" w:name="_Toc9516972"/>
      <w:bookmarkStart w:id="24" w:name="_Toc11849406"/>
      <w:r w:rsidRPr="008C4221">
        <w:rPr>
          <w:lang w:val="fr-BE"/>
        </w:rPr>
        <w:t xml:space="preserve">Durant la phase du règlement de la procédure </w:t>
      </w:r>
      <w:r w:rsidRPr="008C4221">
        <w:rPr>
          <w:cs/>
        </w:rPr>
        <w:t xml:space="preserve">– </w:t>
      </w:r>
      <w:r w:rsidRPr="008C4221">
        <w:rPr>
          <w:lang w:val="fr-BE"/>
        </w:rPr>
        <w:t>article 127 CIC</w:t>
      </w:r>
      <w:bookmarkEnd w:id="22"/>
      <w:bookmarkEnd w:id="23"/>
      <w:bookmarkEnd w:id="24"/>
    </w:p>
    <w:p w:rsidR="003F7D2E" w:rsidRPr="008C4221" w:rsidRDefault="003F7D2E" w:rsidP="003F7D2E">
      <w:pPr>
        <w:tabs>
          <w:tab w:val="left" w:pos="567"/>
        </w:tabs>
        <w:spacing w:line="276" w:lineRule="auto"/>
        <w:jc w:val="both"/>
        <w:rPr>
          <w:rFonts w:cs="Arial"/>
          <w:szCs w:val="22"/>
          <w:lang w:val="fr-BE"/>
        </w:rPr>
      </w:pPr>
    </w:p>
    <w:p w:rsidR="003F7D2E" w:rsidRPr="008C4221" w:rsidRDefault="003F7D2E" w:rsidP="003F7D2E">
      <w:pPr>
        <w:tabs>
          <w:tab w:val="left" w:pos="0"/>
        </w:tabs>
        <w:spacing w:line="276" w:lineRule="auto"/>
        <w:ind w:firstLine="21"/>
        <w:jc w:val="both"/>
        <w:rPr>
          <w:rFonts w:cs="Arial"/>
          <w:b/>
          <w:bCs/>
          <w:szCs w:val="22"/>
          <w:lang w:val="fr-BE"/>
        </w:rPr>
      </w:pPr>
      <w:r w:rsidRPr="008C4221">
        <w:rPr>
          <w:rFonts w:cs="Arial"/>
          <w:szCs w:val="22"/>
          <w:lang w:val="fr-BE"/>
        </w:rPr>
        <w:t xml:space="preserve">Lors de la clôture de l'instruction, outre l'inculpé, la partie civile et leurs conseils, le greffier de la chambre du conseil avertit </w:t>
      </w:r>
      <w:r w:rsidRPr="008C4221">
        <w:rPr>
          <w:rFonts w:cs="Arial"/>
          <w:b/>
          <w:szCs w:val="22"/>
          <w:lang w:val="fr-BE"/>
        </w:rPr>
        <w:t>également celui qui a fait une déclaration de personne lésée</w:t>
      </w:r>
      <w:r w:rsidRPr="008C4221">
        <w:rPr>
          <w:rFonts w:cs="Arial"/>
          <w:szCs w:val="22"/>
          <w:lang w:val="fr-BE"/>
        </w:rPr>
        <w:t xml:space="preserve"> et son conseil (s</w:t>
      </w:r>
      <w:r w:rsidRPr="008C4221">
        <w:rPr>
          <w:rFonts w:cs="Arial"/>
          <w:szCs w:val="22"/>
          <w:cs/>
        </w:rPr>
        <w:t>’</w:t>
      </w:r>
      <w:r w:rsidRPr="008C4221">
        <w:rPr>
          <w:rFonts w:cs="Arial"/>
          <w:szCs w:val="22"/>
          <w:lang w:val="fr-BE"/>
        </w:rPr>
        <w:t>il est connu) que le dossier est mis à leur disposition au greffe en original ou en copie, qu'ils peuvent en prendre connaissance et en lever copie (article 127, § 2, troisième phrase du CIC).</w:t>
      </w:r>
      <w:r w:rsidRPr="008C4221">
        <w:rPr>
          <w:rFonts w:cs="Arial"/>
          <w:b/>
          <w:szCs w:val="22"/>
          <w:lang w:val="fr-BE"/>
        </w:rPr>
        <w:t xml:space="preserve"> </w:t>
      </w:r>
    </w:p>
    <w:p w:rsidR="003F7D2E" w:rsidRPr="008C4221" w:rsidRDefault="003F7D2E" w:rsidP="00D956FC">
      <w:pPr>
        <w:pStyle w:val="Titre1"/>
        <w:jc w:val="both"/>
        <w:rPr>
          <w:lang w:val="fr-BE"/>
        </w:rPr>
      </w:pPr>
      <w:bookmarkStart w:id="25" w:name="_Toc9513307"/>
      <w:bookmarkStart w:id="26" w:name="_Toc9516973"/>
      <w:bookmarkStart w:id="27" w:name="_Toc11849407"/>
      <w:r w:rsidRPr="008C4221">
        <w:rPr>
          <w:lang w:val="fr-BE"/>
        </w:rPr>
        <w:t>E. A</w:t>
      </w:r>
      <w:r w:rsidR="002A032D" w:rsidRPr="008C4221">
        <w:rPr>
          <w:lang w:val="fr-BE"/>
        </w:rPr>
        <w:t>utorisation de consulter le dossier répressif ou d’en obtenir copie</w:t>
      </w:r>
      <w:r w:rsidRPr="008C4221">
        <w:rPr>
          <w:lang w:val="fr-BE"/>
        </w:rPr>
        <w:t xml:space="preserve"> (chapitre III </w:t>
      </w:r>
      <w:r w:rsidRPr="008C4221">
        <w:rPr>
          <w:i/>
          <w:lang w:val="fr-BE"/>
        </w:rPr>
        <w:t>bis</w:t>
      </w:r>
      <w:r w:rsidRPr="008C4221">
        <w:rPr>
          <w:lang w:val="fr-BE"/>
        </w:rPr>
        <w:t xml:space="preserve"> du livre premier du Code d'instruction criminelle - art. 21</w:t>
      </w:r>
      <w:r w:rsidRPr="008C4221">
        <w:rPr>
          <w:i/>
          <w:lang w:val="fr-BE"/>
        </w:rPr>
        <w:t>bis</w:t>
      </w:r>
      <w:r w:rsidRPr="008C4221">
        <w:rPr>
          <w:lang w:val="fr-BE"/>
        </w:rPr>
        <w:t xml:space="preserve"> du CIC remplacé)</w:t>
      </w:r>
      <w:bookmarkEnd w:id="25"/>
      <w:bookmarkEnd w:id="26"/>
      <w:bookmarkEnd w:id="27"/>
    </w:p>
    <w:p w:rsidR="003F7D2E" w:rsidRPr="008C4221" w:rsidRDefault="003F7D2E" w:rsidP="00EE2B58">
      <w:pPr>
        <w:pStyle w:val="Titre2"/>
        <w:numPr>
          <w:ilvl w:val="0"/>
          <w:numId w:val="17"/>
        </w:numPr>
        <w:rPr>
          <w:lang w:val="fr-BE"/>
        </w:rPr>
      </w:pPr>
      <w:bookmarkStart w:id="28" w:name="_Toc9513308"/>
      <w:bookmarkStart w:id="29" w:name="_Toc9516974"/>
      <w:bookmarkStart w:id="30" w:name="_Toc11849408"/>
      <w:r w:rsidRPr="008C4221">
        <w:rPr>
          <w:lang w:val="fr-BE"/>
        </w:rPr>
        <w:t>Cadre général (Art. 21bis du CIC)</w:t>
      </w:r>
      <w:bookmarkEnd w:id="28"/>
      <w:bookmarkEnd w:id="29"/>
      <w:bookmarkEnd w:id="30"/>
    </w:p>
    <w:p w:rsidR="003F7D2E" w:rsidRPr="008C4221" w:rsidRDefault="003F7D2E" w:rsidP="003F7D2E">
      <w:pPr>
        <w:pStyle w:val="ARIAL11"/>
        <w:tabs>
          <w:tab w:val="left" w:pos="381"/>
        </w:tabs>
        <w:spacing w:line="276" w:lineRule="auto"/>
        <w:rPr>
          <w:rFonts w:cs="Arial"/>
          <w:b/>
          <w:bCs/>
          <w:szCs w:val="22"/>
          <w:lang w:val="fr-BE"/>
        </w:rPr>
      </w:pPr>
    </w:p>
    <w:p w:rsidR="003F7D2E" w:rsidRPr="008C4221" w:rsidRDefault="003F7D2E" w:rsidP="003F7D2E">
      <w:pPr>
        <w:spacing w:line="276" w:lineRule="auto"/>
        <w:jc w:val="both"/>
        <w:rPr>
          <w:rFonts w:cs="Arial"/>
          <w:szCs w:val="22"/>
          <w:lang w:val="fr-BE"/>
        </w:rPr>
      </w:pPr>
      <w:r w:rsidRPr="008C4221">
        <w:rPr>
          <w:rFonts w:cs="Arial"/>
          <w:szCs w:val="22"/>
          <w:lang w:val="fr-BE"/>
        </w:rPr>
        <w:t>Avec l</w:t>
      </w:r>
      <w:r w:rsidRPr="008C4221">
        <w:rPr>
          <w:rFonts w:cs="Arial"/>
          <w:szCs w:val="22"/>
          <w:cs/>
        </w:rPr>
        <w:t>’</w:t>
      </w:r>
      <w:r w:rsidRPr="008C4221">
        <w:rPr>
          <w:rFonts w:cs="Arial"/>
          <w:szCs w:val="22"/>
          <w:lang w:val="fr-BE"/>
        </w:rPr>
        <w:t>article 21</w:t>
      </w:r>
      <w:r w:rsidRPr="008C4221">
        <w:rPr>
          <w:rFonts w:cs="Arial"/>
          <w:i/>
          <w:szCs w:val="22"/>
          <w:lang w:val="fr-BE"/>
        </w:rPr>
        <w:t>bis</w:t>
      </w:r>
      <w:r w:rsidRPr="008C4221">
        <w:rPr>
          <w:rFonts w:cs="Arial"/>
          <w:szCs w:val="22"/>
          <w:lang w:val="fr-BE"/>
        </w:rPr>
        <w:t xml:space="preserve"> du CIC, le loi du 27 décembre 2012 a inséré une </w:t>
      </w:r>
      <w:r w:rsidRPr="008C4221">
        <w:rPr>
          <w:rFonts w:cs="Arial"/>
          <w:b/>
          <w:szCs w:val="22"/>
          <w:lang w:val="fr-BE"/>
        </w:rPr>
        <w:t>règle générale</w:t>
      </w:r>
      <w:r w:rsidRPr="008C4221">
        <w:rPr>
          <w:rFonts w:cs="Arial"/>
          <w:szCs w:val="22"/>
          <w:lang w:val="fr-BE"/>
        </w:rPr>
        <w:t xml:space="preserve"> fixant la </w:t>
      </w:r>
      <w:r w:rsidRPr="008C4221">
        <w:rPr>
          <w:rFonts w:cs="Arial"/>
          <w:b/>
          <w:szCs w:val="22"/>
          <w:lang w:val="fr-BE"/>
        </w:rPr>
        <w:t>compétence</w:t>
      </w:r>
      <w:r w:rsidRPr="008C4221">
        <w:rPr>
          <w:rFonts w:cs="Arial"/>
          <w:szCs w:val="22"/>
          <w:lang w:val="fr-BE"/>
        </w:rPr>
        <w:t xml:space="preserve"> régissant l'octroi de </w:t>
      </w:r>
      <w:r w:rsidRPr="008C4221">
        <w:rPr>
          <w:rFonts w:cs="Arial"/>
          <w:b/>
          <w:szCs w:val="22"/>
          <w:lang w:val="fr-BE"/>
        </w:rPr>
        <w:t>l'autorisation de consulter le dossier répressif ou d'en obtenir copie</w:t>
      </w:r>
      <w:r w:rsidRPr="008C4221">
        <w:rPr>
          <w:rFonts w:cs="Arial"/>
          <w:szCs w:val="22"/>
          <w:lang w:val="fr-BE"/>
        </w:rPr>
        <w:t>. Cette règle s'applique sous réserve de l'application des dispositions des lois particulières e</w:t>
      </w:r>
      <w:r w:rsidRPr="008C4221">
        <w:rPr>
          <w:rFonts w:cs="Arial"/>
          <w:b/>
          <w:szCs w:val="22"/>
          <w:lang w:val="fr-BE"/>
        </w:rPr>
        <w:t>t des articles 28</w:t>
      </w:r>
      <w:r w:rsidRPr="008C4221">
        <w:rPr>
          <w:rFonts w:cs="Arial"/>
          <w:b/>
          <w:i/>
          <w:szCs w:val="22"/>
          <w:lang w:val="fr-BE"/>
        </w:rPr>
        <w:t>quinquies</w:t>
      </w:r>
      <w:r w:rsidRPr="008C4221">
        <w:rPr>
          <w:rFonts w:cs="Arial"/>
          <w:b/>
          <w:szCs w:val="22"/>
          <w:lang w:val="fr-BE"/>
        </w:rPr>
        <w:t>, § 2, et 57, § 2</w:t>
      </w:r>
      <w:r w:rsidRPr="008C4221">
        <w:rPr>
          <w:rFonts w:cs="Arial"/>
          <w:szCs w:val="22"/>
          <w:lang w:val="fr-BE"/>
        </w:rPr>
        <w:t xml:space="preserve"> du CIC, qui accordent à toute personne interrogée dans le cadre d'une information ou d'une instruction le droit d'obtenir à sa demande une copie du texte de son audition, qui lui est délivrée gratuitement, ainsi que de l</w:t>
      </w:r>
      <w:r w:rsidRPr="008C4221">
        <w:rPr>
          <w:rFonts w:cs="Arial"/>
          <w:szCs w:val="22"/>
          <w:cs/>
        </w:rPr>
        <w:t>’</w:t>
      </w:r>
      <w:r w:rsidRPr="008C4221">
        <w:rPr>
          <w:rFonts w:cs="Arial"/>
          <w:szCs w:val="22"/>
          <w:lang w:val="fr-BE"/>
        </w:rPr>
        <w:t>article 127, § 2 du CIC, relatif au règlement de la procédure</w:t>
      </w:r>
      <w:r w:rsidRPr="008C4221">
        <w:rPr>
          <w:rStyle w:val="Appelnotedebasdep"/>
          <w:rFonts w:cs="Arial"/>
          <w:sz w:val="22"/>
          <w:szCs w:val="22"/>
        </w:rPr>
        <w:footnoteReference w:id="5"/>
      </w:r>
      <w:r w:rsidRPr="008C4221">
        <w:rPr>
          <w:rFonts w:cs="Arial"/>
          <w:szCs w:val="22"/>
          <w:lang w:val="fr-BE"/>
        </w:rPr>
        <w:t>. Cette mesure s</w:t>
      </w:r>
      <w:r w:rsidRPr="008C4221">
        <w:rPr>
          <w:rFonts w:cs="Arial"/>
          <w:szCs w:val="22"/>
          <w:cs/>
        </w:rPr>
        <w:t>’</w:t>
      </w:r>
      <w:r w:rsidRPr="008C4221">
        <w:rPr>
          <w:rFonts w:cs="Arial"/>
          <w:szCs w:val="22"/>
          <w:lang w:val="fr-BE"/>
        </w:rPr>
        <w:t>est accompagné de la modification de l</w:t>
      </w:r>
      <w:r w:rsidRPr="008C4221">
        <w:rPr>
          <w:rFonts w:cs="Arial"/>
          <w:szCs w:val="22"/>
          <w:cs/>
        </w:rPr>
        <w:t>’</w:t>
      </w:r>
      <w:r w:rsidRPr="008C4221">
        <w:rPr>
          <w:rFonts w:cs="Arial"/>
          <w:szCs w:val="22"/>
          <w:lang w:val="fr-BE"/>
        </w:rPr>
        <w:t>article 61ter CIC, qui régit cette matière durant l</w:t>
      </w:r>
      <w:r w:rsidRPr="008C4221">
        <w:rPr>
          <w:rFonts w:cs="Arial"/>
          <w:szCs w:val="22"/>
          <w:cs/>
        </w:rPr>
        <w:t>’</w:t>
      </w:r>
      <w:r w:rsidRPr="008C4221">
        <w:rPr>
          <w:rFonts w:cs="Arial"/>
          <w:szCs w:val="22"/>
          <w:lang w:val="fr-BE"/>
        </w:rPr>
        <w:t>instruction judiciaire, et de l</w:t>
      </w:r>
      <w:r w:rsidRPr="008C4221">
        <w:rPr>
          <w:rFonts w:cs="Arial"/>
          <w:szCs w:val="22"/>
          <w:cs/>
        </w:rPr>
        <w:t>’</w:t>
      </w:r>
      <w:r w:rsidRPr="008C4221">
        <w:rPr>
          <w:rFonts w:cs="Arial"/>
          <w:szCs w:val="22"/>
          <w:lang w:val="fr-BE"/>
        </w:rPr>
        <w:t xml:space="preserve">article 127, § 2 du CIC, portant sur le règlement de la procédure. </w:t>
      </w:r>
    </w:p>
    <w:p w:rsidR="003F7D2E" w:rsidRPr="008C4221" w:rsidRDefault="003F7D2E" w:rsidP="003F7D2E">
      <w:pPr>
        <w:spacing w:line="276" w:lineRule="auto"/>
        <w:jc w:val="both"/>
        <w:rPr>
          <w:rFonts w:cs="Arial"/>
          <w:szCs w:val="22"/>
          <w:lang w:val="fr-BE"/>
        </w:rPr>
      </w:pPr>
    </w:p>
    <w:p w:rsidR="003F7D2E" w:rsidRPr="008C4221" w:rsidRDefault="003F7D2E" w:rsidP="003F7D2E">
      <w:pPr>
        <w:spacing w:line="276" w:lineRule="auto"/>
        <w:jc w:val="both"/>
        <w:rPr>
          <w:rFonts w:cs="Arial"/>
          <w:szCs w:val="22"/>
          <w:lang w:val="fr-BE"/>
        </w:rPr>
      </w:pPr>
      <w:r w:rsidRPr="008C4221">
        <w:rPr>
          <w:rFonts w:cs="Arial"/>
          <w:szCs w:val="22"/>
          <w:lang w:val="fr-BE"/>
        </w:rPr>
        <w:t>Ces dispositions, et celles relatives aux droits de la personne lésée, doivent être lues conjointement afin d</w:t>
      </w:r>
      <w:r w:rsidRPr="008C4221">
        <w:rPr>
          <w:rFonts w:cs="Arial"/>
          <w:szCs w:val="22"/>
          <w:cs/>
        </w:rPr>
        <w:t>’</w:t>
      </w:r>
      <w:r w:rsidRPr="008C4221">
        <w:rPr>
          <w:rFonts w:cs="Arial"/>
          <w:szCs w:val="22"/>
          <w:lang w:val="fr-BE"/>
        </w:rPr>
        <w:t>avoir une vision d</w:t>
      </w:r>
      <w:r w:rsidRPr="008C4221">
        <w:rPr>
          <w:rFonts w:cs="Arial"/>
          <w:szCs w:val="22"/>
          <w:cs/>
        </w:rPr>
        <w:t>’</w:t>
      </w:r>
      <w:r w:rsidRPr="008C4221">
        <w:rPr>
          <w:rFonts w:cs="Arial"/>
          <w:szCs w:val="22"/>
          <w:lang w:val="fr-BE"/>
        </w:rPr>
        <w:t>ensemble de la nouvelle réglementation.</w:t>
      </w:r>
    </w:p>
    <w:p w:rsidR="003F7D2E" w:rsidRPr="008C4221" w:rsidRDefault="003F7D2E" w:rsidP="003F7D2E">
      <w:pPr>
        <w:spacing w:line="276" w:lineRule="auto"/>
        <w:jc w:val="both"/>
        <w:rPr>
          <w:rFonts w:cs="Arial"/>
          <w:b/>
          <w:bCs/>
          <w:szCs w:val="22"/>
          <w:lang w:val="fr-BE"/>
        </w:rPr>
      </w:pPr>
    </w:p>
    <w:p w:rsidR="003F7D2E" w:rsidRPr="008C4221" w:rsidRDefault="003F7D2E" w:rsidP="003F7D2E">
      <w:pPr>
        <w:spacing w:line="276" w:lineRule="auto"/>
        <w:jc w:val="both"/>
        <w:rPr>
          <w:rFonts w:cs="Arial"/>
          <w:bCs/>
          <w:szCs w:val="22"/>
          <w:lang w:val="fr-BE"/>
        </w:rPr>
      </w:pPr>
      <w:r w:rsidRPr="008C4221">
        <w:rPr>
          <w:rFonts w:cs="Arial"/>
          <w:szCs w:val="22"/>
          <w:lang w:val="fr-BE"/>
        </w:rPr>
        <w:t>La loi du 18 mars 2018 modifiant diverses dispositions du droit pénal, de la procédure pénale et du droit judiciaire remplace l</w:t>
      </w:r>
      <w:r w:rsidRPr="008C4221">
        <w:rPr>
          <w:rFonts w:cs="Arial"/>
          <w:szCs w:val="22"/>
          <w:cs/>
        </w:rPr>
        <w:t>’</w:t>
      </w:r>
      <w:r w:rsidRPr="008C4221">
        <w:rPr>
          <w:rFonts w:cs="Arial"/>
          <w:szCs w:val="22"/>
          <w:lang w:val="fr-BE"/>
        </w:rPr>
        <w:t>article 21</w:t>
      </w:r>
      <w:r w:rsidRPr="008C4221">
        <w:rPr>
          <w:rFonts w:cs="Arial"/>
          <w:i/>
          <w:szCs w:val="22"/>
          <w:lang w:val="fr-BE"/>
        </w:rPr>
        <w:t>bis</w:t>
      </w:r>
      <w:r w:rsidRPr="008C4221">
        <w:rPr>
          <w:rFonts w:cs="Arial"/>
          <w:szCs w:val="22"/>
          <w:lang w:val="fr-BE"/>
        </w:rPr>
        <w:t xml:space="preserve"> du CIC et modifie l</w:t>
      </w:r>
      <w:r w:rsidRPr="008C4221">
        <w:rPr>
          <w:rFonts w:cs="Arial"/>
          <w:szCs w:val="22"/>
          <w:cs/>
        </w:rPr>
        <w:t>’</w:t>
      </w:r>
      <w:r w:rsidRPr="008C4221">
        <w:rPr>
          <w:rFonts w:cs="Arial"/>
          <w:szCs w:val="22"/>
          <w:lang w:val="fr-BE"/>
        </w:rPr>
        <w:t>article 61</w:t>
      </w:r>
      <w:r w:rsidRPr="008C4221">
        <w:rPr>
          <w:rFonts w:cs="Arial"/>
          <w:i/>
          <w:szCs w:val="22"/>
          <w:lang w:val="fr-BE"/>
        </w:rPr>
        <w:t>ter</w:t>
      </w:r>
      <w:r w:rsidRPr="008C4221">
        <w:rPr>
          <w:rFonts w:cs="Arial"/>
          <w:szCs w:val="22"/>
          <w:lang w:val="fr-BE"/>
        </w:rPr>
        <w:t xml:space="preserve"> du CIC, comme indiqué ci-dessous.</w:t>
      </w:r>
    </w:p>
    <w:p w:rsidR="003F7D2E" w:rsidRPr="008C4221" w:rsidRDefault="003F7D2E" w:rsidP="00EE2B58">
      <w:pPr>
        <w:pStyle w:val="Titre2"/>
        <w:rPr>
          <w:lang w:val="fr-BE"/>
        </w:rPr>
      </w:pPr>
      <w:bookmarkStart w:id="31" w:name="_Toc9513309"/>
      <w:bookmarkStart w:id="32" w:name="_Toc9516975"/>
      <w:bookmarkStart w:id="33" w:name="_Toc11849409"/>
      <w:r w:rsidRPr="008C4221">
        <w:rPr>
          <w:lang w:val="fr-BE"/>
        </w:rPr>
        <w:t xml:space="preserve">Textes légaux </w:t>
      </w:r>
      <w:r w:rsidRPr="008C4221">
        <w:rPr>
          <w:cs/>
        </w:rPr>
        <w:t xml:space="preserve">– </w:t>
      </w:r>
      <w:r w:rsidRPr="008C4221">
        <w:rPr>
          <w:lang w:val="fr-BE"/>
        </w:rPr>
        <w:t>cadre normatif</w:t>
      </w:r>
      <w:bookmarkEnd w:id="31"/>
      <w:bookmarkEnd w:id="32"/>
      <w:bookmarkEnd w:id="33"/>
    </w:p>
    <w:p w:rsidR="003F7D2E" w:rsidRPr="008C4221" w:rsidRDefault="003F7D2E" w:rsidP="00EB0BBB">
      <w:pPr>
        <w:pStyle w:val="Titre3"/>
        <w:rPr>
          <w:lang w:val="fr-BE"/>
        </w:rPr>
      </w:pPr>
      <w:bookmarkStart w:id="34" w:name="_Toc9513310"/>
      <w:bookmarkStart w:id="35" w:name="_Toc9516976"/>
      <w:bookmarkStart w:id="36" w:name="_Toc11849410"/>
      <w:r w:rsidRPr="008C4221">
        <w:rPr>
          <w:lang w:val="fr-BE"/>
        </w:rPr>
        <w:t>Art. 21bis du CIC</w:t>
      </w:r>
      <w:bookmarkEnd w:id="34"/>
      <w:bookmarkEnd w:id="35"/>
      <w:bookmarkEnd w:id="36"/>
    </w:p>
    <w:p w:rsidR="003F7D2E" w:rsidRPr="008C4221" w:rsidRDefault="003F7D2E" w:rsidP="003F7D2E">
      <w:pPr>
        <w:pStyle w:val="Index"/>
        <w:suppressLineNumbers w:val="0"/>
        <w:spacing w:line="276" w:lineRule="auto"/>
        <w:jc w:val="both"/>
        <w:rPr>
          <w:rFonts w:cs="Arial"/>
          <w:b/>
          <w:bCs/>
          <w:szCs w:val="22"/>
          <w:lang w:val="fr-BE"/>
        </w:rPr>
      </w:pPr>
    </w:p>
    <w:p w:rsidR="003F7D2E" w:rsidRPr="008C4221" w:rsidRDefault="003F7D2E" w:rsidP="003F7D2E">
      <w:pPr>
        <w:spacing w:line="276" w:lineRule="auto"/>
        <w:jc w:val="both"/>
        <w:rPr>
          <w:rFonts w:cs="Arial"/>
          <w:i/>
          <w:szCs w:val="22"/>
          <w:lang w:val="fr-BE"/>
        </w:rPr>
      </w:pPr>
      <w:r w:rsidRPr="008C4221">
        <w:rPr>
          <w:rFonts w:cs="Arial"/>
          <w:szCs w:val="22"/>
          <w:lang w:val="fr-BE"/>
        </w:rPr>
        <w:t>« </w:t>
      </w:r>
      <w:r w:rsidRPr="008C4221">
        <w:rPr>
          <w:rFonts w:cs="Arial"/>
          <w:i/>
          <w:szCs w:val="22"/>
          <w:lang w:val="fr-BE"/>
        </w:rPr>
        <w:t>Art. 21bis. § 1</w:t>
      </w:r>
      <w:r w:rsidRPr="008C4221">
        <w:rPr>
          <w:rFonts w:cs="Arial"/>
          <w:i/>
          <w:szCs w:val="22"/>
          <w:vertAlign w:val="superscript"/>
          <w:lang w:val="fr-BE"/>
        </w:rPr>
        <w:t>er</w:t>
      </w:r>
      <w:r w:rsidRPr="008C4221">
        <w:rPr>
          <w:rFonts w:cs="Arial"/>
          <w:i/>
          <w:szCs w:val="22"/>
          <w:lang w:val="fr-BE"/>
        </w:rPr>
        <w:t>. Sans préjudice des dispositions des lois particulières, de l'application des articles 28quinquies, § 2, 57, § 2, et 127, § 2, et de la procédure visée aux paragraphes 2 à 9, la personne directement intéressée peut, à tout moment, en fonction de l’état de la procédure, demander au procureur du Roi ou au juge d’instruction qu’il lui donne accès au dossier ou d’en obtenir une copie.</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Est considérée comme personne directement intéressée : l'inculpé, la personne à l'égard de laquelle l'action publique est engagée dans le cadre de l'instruction, la personne soupçonnée, la partie civilement responsable, la partie civile, celui qui a fait une déclaration de personne lésée, ainsi que ceux qui sont subrogés dans leurs droits ou les personnes qui les représentent en qualité de mandataire ad hoc, de curateur, d'administrateur provisoire, de tuteur ou de tuteur ad hoc.</w:t>
      </w:r>
    </w:p>
    <w:p w:rsidR="003F7D2E" w:rsidRPr="008C4221" w:rsidRDefault="003F7D2E" w:rsidP="003F7D2E">
      <w:pPr>
        <w:spacing w:line="276" w:lineRule="auto"/>
        <w:jc w:val="both"/>
        <w:rPr>
          <w:rFonts w:cs="Arial"/>
          <w:i/>
          <w:szCs w:val="22"/>
          <w:lang w:val="fr-BE"/>
        </w:rPr>
      </w:pPr>
      <w:r w:rsidRPr="008C4221">
        <w:rPr>
          <w:rFonts w:cs="Arial"/>
          <w:i/>
          <w:szCs w:val="22"/>
          <w:lang w:val="fr-BE"/>
        </w:rPr>
        <w:t>Dans tous les autres cas, la décision sur l'autorisation de consulter le dossier ou d'en obtenir copie est prise par le ministère public, même pendant l'instruction.</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2. La personne directement intéressée peut, en cours d</w:t>
      </w:r>
      <w:r w:rsidRPr="008C4221">
        <w:rPr>
          <w:rFonts w:cs="Arial"/>
          <w:i/>
          <w:szCs w:val="22"/>
          <w:cs/>
        </w:rPr>
        <w:t>’</w:t>
      </w:r>
      <w:r w:rsidRPr="008C4221">
        <w:rPr>
          <w:rFonts w:cs="Arial"/>
          <w:i/>
          <w:szCs w:val="22"/>
          <w:lang w:val="fr-BE"/>
        </w:rPr>
        <w:t>enquête, envoyer une requête au procureur du Roi en vue de consulter le dossier relatif à un crime ou un délit. Pour les délits qui sont de la compétence du tribunal de police, cette possibilité ne s</w:t>
      </w:r>
      <w:r w:rsidRPr="008C4221">
        <w:rPr>
          <w:rFonts w:cs="Arial"/>
          <w:i/>
          <w:szCs w:val="22"/>
          <w:cs/>
        </w:rPr>
        <w:t>’</w:t>
      </w:r>
      <w:r w:rsidRPr="008C4221">
        <w:rPr>
          <w:rFonts w:cs="Arial"/>
          <w:i/>
          <w:szCs w:val="22"/>
          <w:lang w:val="fr-BE"/>
        </w:rPr>
        <w:t xml:space="preserve">applique </w:t>
      </w:r>
      <w:proofErr w:type="spellStart"/>
      <w:r w:rsidRPr="008C4221">
        <w:rPr>
          <w:rFonts w:cs="Arial"/>
          <w:i/>
          <w:szCs w:val="22"/>
          <w:lang w:val="fr-BE"/>
        </w:rPr>
        <w:t>qu</w:t>
      </w:r>
      <w:proofErr w:type="spellEnd"/>
      <w:r w:rsidRPr="008C4221">
        <w:rPr>
          <w:rFonts w:cs="Arial"/>
          <w:i/>
          <w:szCs w:val="22"/>
          <w:cs/>
        </w:rPr>
        <w:t>’</w:t>
      </w:r>
      <w:r w:rsidRPr="008C4221">
        <w:rPr>
          <w:rFonts w:cs="Arial"/>
          <w:i/>
          <w:szCs w:val="22"/>
          <w:lang w:val="fr-BE"/>
        </w:rPr>
        <w:t>à l</w:t>
      </w:r>
      <w:r w:rsidRPr="008C4221">
        <w:rPr>
          <w:rFonts w:cs="Arial"/>
          <w:i/>
          <w:szCs w:val="22"/>
          <w:cs/>
        </w:rPr>
        <w:t>’</w:t>
      </w:r>
      <w:r w:rsidRPr="008C4221">
        <w:rPr>
          <w:rFonts w:cs="Arial"/>
          <w:i/>
          <w:szCs w:val="22"/>
          <w:lang w:val="fr-BE"/>
        </w:rPr>
        <w:t>égard des délits visés à l</w:t>
      </w:r>
      <w:r w:rsidRPr="008C4221">
        <w:rPr>
          <w:rFonts w:cs="Arial"/>
          <w:i/>
          <w:szCs w:val="22"/>
          <w:cs/>
        </w:rPr>
        <w:t>’</w:t>
      </w:r>
      <w:r w:rsidRPr="008C4221">
        <w:rPr>
          <w:rFonts w:cs="Arial"/>
          <w:i/>
          <w:szCs w:val="22"/>
          <w:lang w:val="fr-BE"/>
        </w:rPr>
        <w:t>article 138, 6°bis et 6°ter et des délits pour lesquels en application de l</w:t>
      </w:r>
      <w:r w:rsidRPr="008C4221">
        <w:rPr>
          <w:rFonts w:cs="Arial"/>
          <w:i/>
          <w:szCs w:val="22"/>
          <w:cs/>
        </w:rPr>
        <w:t>’</w:t>
      </w:r>
      <w:r w:rsidRPr="008C4221">
        <w:rPr>
          <w:rFonts w:cs="Arial"/>
          <w:i/>
          <w:szCs w:val="22"/>
          <w:lang w:val="fr-BE"/>
        </w:rPr>
        <w:t>article 68 de la loi sur la circulation routière de 16 mars 1968 le délai de prescription est de trois ans.</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À peine d'irrecevabilité, la requête est motivée et contient élection de domicile en Belgique si le requérant n'y a pas son domicile ou son siège.</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Elle est adressée ou déposée au secrétariat du parquet, qui l</w:t>
      </w:r>
      <w:r w:rsidRPr="008C4221">
        <w:rPr>
          <w:rFonts w:cs="Arial"/>
          <w:i/>
          <w:szCs w:val="22"/>
          <w:cs/>
        </w:rPr>
        <w:t>’</w:t>
      </w:r>
      <w:r w:rsidRPr="008C4221">
        <w:rPr>
          <w:rFonts w:cs="Arial"/>
          <w:i/>
          <w:szCs w:val="22"/>
          <w:lang w:val="fr-BE"/>
        </w:rPr>
        <w:t>insère dans un registre ouvert à cet effet.</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3. Le procureur du Roi statue dans un délai de quatre mois après l</w:t>
      </w:r>
      <w:r w:rsidRPr="008C4221">
        <w:rPr>
          <w:rFonts w:cs="Arial"/>
          <w:i/>
          <w:szCs w:val="22"/>
          <w:cs/>
        </w:rPr>
        <w:t>’</w:t>
      </w:r>
      <w:r w:rsidRPr="008C4221">
        <w:rPr>
          <w:rFonts w:cs="Arial"/>
          <w:i/>
          <w:szCs w:val="22"/>
          <w:lang w:val="fr-BE"/>
        </w:rPr>
        <w:t>insertion de la requête dans le registre.</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Si la demande concerne un dossier dans lequel le procureur du Roi a requis du juge d</w:t>
      </w:r>
      <w:r w:rsidRPr="008C4221">
        <w:rPr>
          <w:rFonts w:cs="Arial"/>
          <w:i/>
          <w:szCs w:val="22"/>
          <w:cs/>
        </w:rPr>
        <w:t>’</w:t>
      </w:r>
      <w:r w:rsidRPr="008C4221">
        <w:rPr>
          <w:rFonts w:cs="Arial"/>
          <w:i/>
          <w:szCs w:val="22"/>
          <w:lang w:val="fr-BE"/>
        </w:rPr>
        <w:t>instruction, en application de l</w:t>
      </w:r>
      <w:r w:rsidRPr="008C4221">
        <w:rPr>
          <w:rFonts w:cs="Arial"/>
          <w:i/>
          <w:szCs w:val="22"/>
          <w:cs/>
        </w:rPr>
        <w:t>’</w:t>
      </w:r>
      <w:r w:rsidRPr="008C4221">
        <w:rPr>
          <w:rFonts w:cs="Arial"/>
          <w:i/>
          <w:szCs w:val="22"/>
          <w:lang w:val="fr-BE"/>
        </w:rPr>
        <w:t>article 28septies, l</w:t>
      </w:r>
      <w:r w:rsidRPr="008C4221">
        <w:rPr>
          <w:rFonts w:cs="Arial"/>
          <w:i/>
          <w:szCs w:val="22"/>
          <w:cs/>
        </w:rPr>
        <w:t>’</w:t>
      </w:r>
      <w:r w:rsidRPr="008C4221">
        <w:rPr>
          <w:rFonts w:cs="Arial"/>
          <w:i/>
          <w:szCs w:val="22"/>
          <w:lang w:val="fr-BE"/>
        </w:rPr>
        <w:t>accomplissement d</w:t>
      </w:r>
      <w:r w:rsidRPr="008C4221">
        <w:rPr>
          <w:rFonts w:cs="Arial"/>
          <w:i/>
          <w:szCs w:val="22"/>
          <w:cs/>
        </w:rPr>
        <w:t>’</w:t>
      </w:r>
      <w:r w:rsidRPr="008C4221">
        <w:rPr>
          <w:rFonts w:cs="Arial"/>
          <w:i/>
          <w:szCs w:val="22"/>
          <w:lang w:val="fr-BE"/>
        </w:rPr>
        <w:t>un acte d</w:t>
      </w:r>
      <w:r w:rsidRPr="008C4221">
        <w:rPr>
          <w:rFonts w:cs="Arial"/>
          <w:i/>
          <w:szCs w:val="22"/>
          <w:cs/>
        </w:rPr>
        <w:t>’</w:t>
      </w:r>
      <w:r w:rsidRPr="008C4221">
        <w:rPr>
          <w:rFonts w:cs="Arial"/>
          <w:i/>
          <w:szCs w:val="22"/>
          <w:lang w:val="fr-BE"/>
        </w:rPr>
        <w:t xml:space="preserve">instruction </w:t>
      </w:r>
      <w:r w:rsidRPr="008C4221">
        <w:rPr>
          <w:rFonts w:cs="Arial"/>
          <w:i/>
          <w:szCs w:val="22"/>
          <w:lang w:val="fr-BE"/>
        </w:rPr>
        <w:lastRenderedPageBreak/>
        <w:t>pour lequel seul le juge d</w:t>
      </w:r>
      <w:r w:rsidRPr="008C4221">
        <w:rPr>
          <w:rFonts w:cs="Arial"/>
          <w:i/>
          <w:szCs w:val="22"/>
          <w:cs/>
        </w:rPr>
        <w:t>’</w:t>
      </w:r>
      <w:r w:rsidRPr="008C4221">
        <w:rPr>
          <w:rFonts w:cs="Arial"/>
          <w:i/>
          <w:szCs w:val="22"/>
          <w:lang w:val="fr-BE"/>
        </w:rPr>
        <w:t>instruction est compétent, le délai susmentionné est ramené à un mois maximum à partir de la première autorisation délivrée par le juge d</w:t>
      </w:r>
      <w:r w:rsidRPr="008C4221">
        <w:rPr>
          <w:rFonts w:cs="Arial"/>
          <w:i/>
          <w:szCs w:val="22"/>
          <w:cs/>
        </w:rPr>
        <w:t>’</w:t>
      </w:r>
      <w:r w:rsidRPr="008C4221">
        <w:rPr>
          <w:rFonts w:cs="Arial"/>
          <w:i/>
          <w:szCs w:val="22"/>
          <w:lang w:val="fr-BE"/>
        </w:rPr>
        <w:t>instruction.</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4. La décision motivée est notifiée au requérant et, le cas échéant, à son avocat, par télécopie, par lettre simple ou par voie électronique, dans un délai de huit jours à dater de la décision.</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5. Le procureur du Roi peut interdire la consultation ou la prise de copie du dossier ou de certaines pièces si les nécessités de l</w:t>
      </w:r>
      <w:r w:rsidRPr="008C4221">
        <w:rPr>
          <w:rFonts w:cs="Arial"/>
          <w:i/>
          <w:szCs w:val="22"/>
          <w:cs/>
        </w:rPr>
        <w:t>’</w:t>
      </w:r>
      <w:r w:rsidRPr="008C4221">
        <w:rPr>
          <w:rFonts w:cs="Arial"/>
          <w:i/>
          <w:szCs w:val="22"/>
          <w:lang w:val="fr-BE"/>
        </w:rPr>
        <w:t>information le requièrent, si la consultation présente un danger pour les personnes ou porte gravement atteinte à leur vie privée, si le requérant ne justifie pas d</w:t>
      </w:r>
      <w:r w:rsidRPr="008C4221">
        <w:rPr>
          <w:rFonts w:cs="Arial"/>
          <w:i/>
          <w:szCs w:val="22"/>
          <w:cs/>
        </w:rPr>
        <w:t>’</w:t>
      </w:r>
      <w:r w:rsidRPr="008C4221">
        <w:rPr>
          <w:rFonts w:cs="Arial"/>
          <w:i/>
          <w:szCs w:val="22"/>
          <w:lang w:val="fr-BE"/>
        </w:rPr>
        <w:t>un motif légitime la consultation du dossier, si le dossier ne contient que la déclaration ou la plainte, dont le requérant ou son avocat a déjà reçu une copie, si l</w:t>
      </w:r>
      <w:r w:rsidRPr="008C4221">
        <w:rPr>
          <w:rFonts w:cs="Arial"/>
          <w:i/>
          <w:szCs w:val="22"/>
          <w:cs/>
        </w:rPr>
        <w:t>’</w:t>
      </w:r>
      <w:r w:rsidRPr="008C4221">
        <w:rPr>
          <w:rFonts w:cs="Arial"/>
          <w:i/>
          <w:szCs w:val="22"/>
          <w:lang w:val="fr-BE"/>
        </w:rPr>
        <w:t>affaire a été mise à l</w:t>
      </w:r>
      <w:r w:rsidRPr="008C4221">
        <w:rPr>
          <w:rFonts w:cs="Arial"/>
          <w:i/>
          <w:szCs w:val="22"/>
          <w:cs/>
        </w:rPr>
        <w:t>’</w:t>
      </w:r>
      <w:r w:rsidRPr="008C4221">
        <w:rPr>
          <w:rFonts w:cs="Arial"/>
          <w:i/>
          <w:szCs w:val="22"/>
          <w:lang w:val="fr-BE"/>
        </w:rPr>
        <w:t>instruction ou si le requérant a été renvoyé devant une juridiction de jugement ou a été cité ou convoqué par procès-verbal.</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Il peut limiter la consultation du dossier ou la prise de copie à la partie du dossier à l</w:t>
      </w:r>
      <w:r w:rsidRPr="008C4221">
        <w:rPr>
          <w:rFonts w:cs="Arial"/>
          <w:i/>
          <w:szCs w:val="22"/>
          <w:cs/>
        </w:rPr>
        <w:t>’</w:t>
      </w:r>
      <w:r w:rsidRPr="008C4221">
        <w:rPr>
          <w:rFonts w:cs="Arial"/>
          <w:i/>
          <w:szCs w:val="22"/>
          <w:lang w:val="fr-BE"/>
        </w:rPr>
        <w:t>égard de laquelle le requérant a fait valoir un intérêt.</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6. Si la demande de consultation du dossier ou d</w:t>
      </w:r>
      <w:r w:rsidRPr="008C4221">
        <w:rPr>
          <w:rFonts w:cs="Arial"/>
          <w:i/>
          <w:szCs w:val="22"/>
          <w:cs/>
        </w:rPr>
        <w:t>’</w:t>
      </w:r>
      <w:r w:rsidRPr="008C4221">
        <w:rPr>
          <w:rFonts w:cs="Arial"/>
          <w:i/>
          <w:szCs w:val="22"/>
          <w:lang w:val="fr-BE"/>
        </w:rPr>
        <w:t>obtention d</w:t>
      </w:r>
      <w:r w:rsidRPr="008C4221">
        <w:rPr>
          <w:rFonts w:cs="Arial"/>
          <w:i/>
          <w:szCs w:val="22"/>
          <w:cs/>
        </w:rPr>
        <w:t>’</w:t>
      </w:r>
      <w:r w:rsidRPr="008C4221">
        <w:rPr>
          <w:rFonts w:cs="Arial"/>
          <w:i/>
          <w:szCs w:val="22"/>
          <w:lang w:val="fr-BE"/>
        </w:rPr>
        <w:t>une copie de ce dernier est acceptée, le dossier est mis à la disposition du requérant et de son avocat en original ou en copie, pour consultation dans les vingt jours suivant la décision du procureur du Roi et au plus tôt après le délai visé au § 4, pour une durée minimale de quarante-huit heures. Le secrétariat du parquet notifie au requérant et à son avocat par télécopie, par lettre simple ou par voie électronique, la date et le lieu où le dossier peut être consulté.</w:t>
      </w:r>
    </w:p>
    <w:p w:rsidR="003F7D2E" w:rsidRPr="008C4221" w:rsidRDefault="003F7D2E" w:rsidP="003F7D2E">
      <w:pPr>
        <w:spacing w:line="276" w:lineRule="auto"/>
        <w:jc w:val="both"/>
        <w:rPr>
          <w:rFonts w:cs="Arial"/>
          <w:i/>
          <w:szCs w:val="22"/>
          <w:lang w:val="fr-BE"/>
        </w:rPr>
      </w:pPr>
    </w:p>
    <w:p w:rsidR="003F7D2E" w:rsidRPr="008C4221" w:rsidRDefault="00E019A1" w:rsidP="003F7D2E">
      <w:pPr>
        <w:spacing w:line="276" w:lineRule="auto"/>
        <w:jc w:val="both"/>
        <w:rPr>
          <w:rFonts w:cs="Arial"/>
          <w:i/>
          <w:szCs w:val="22"/>
          <w:lang w:val="fr-BE"/>
        </w:rPr>
      </w:pPr>
      <w:r w:rsidRPr="008C4221">
        <w:rPr>
          <w:rFonts w:cs="Arial"/>
          <w:i/>
          <w:szCs w:val="22"/>
          <w:lang w:val="fr-BE"/>
        </w:rPr>
        <w:t>« </w:t>
      </w:r>
      <w:r w:rsidR="003F7D2E" w:rsidRPr="008C4221">
        <w:rPr>
          <w:rFonts w:cs="Arial"/>
          <w:i/>
          <w:szCs w:val="22"/>
          <w:lang w:val="fr-BE"/>
        </w:rPr>
        <w:t>L’acceptation de la demande de consultation du dossier implique que le requérant ou son avocat peuvent eux-mêmes et par leurs propres moyens, en prendre une copie gratuitement, sur place. Le procureur du Roi peut toutefois, de manière motivée, interdire la prise de copie du dossier ou de certaines pièces si les nécessités de l’information le requièrent, ou si cette prise de copie présente un danger pour les personnes ou porte gravement atteinte à leur vie privée.</w:t>
      </w:r>
      <w:r w:rsidRPr="008C4221">
        <w:rPr>
          <w:rFonts w:cs="Arial"/>
          <w:i/>
          <w:szCs w:val="22"/>
          <w:lang w:val="fr-BE"/>
        </w:rPr>
        <w:t> »</w:t>
      </w:r>
      <w:r w:rsidRPr="008C4221">
        <w:rPr>
          <w:rStyle w:val="Appelnotedebasdep"/>
          <w:rFonts w:cs="Arial"/>
          <w:i/>
          <w:szCs w:val="22"/>
          <w:lang w:val="fr-BE"/>
        </w:rPr>
        <w:footnoteReference w:id="6"/>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Le requérant ne peut faire usage des renseignements obtenus par la consultation ou par la prise d</w:t>
      </w:r>
      <w:r w:rsidRPr="008C4221">
        <w:rPr>
          <w:rFonts w:cs="Arial"/>
          <w:i/>
          <w:szCs w:val="22"/>
          <w:cs/>
        </w:rPr>
        <w:t>’</w:t>
      </w:r>
      <w:r w:rsidRPr="008C4221">
        <w:rPr>
          <w:rFonts w:cs="Arial"/>
          <w:i/>
          <w:szCs w:val="22"/>
          <w:lang w:val="fr-BE"/>
        </w:rPr>
        <w:t>une copie du dossier que dans l</w:t>
      </w:r>
      <w:r w:rsidRPr="008C4221">
        <w:rPr>
          <w:rFonts w:cs="Arial"/>
          <w:i/>
          <w:szCs w:val="22"/>
          <w:cs/>
        </w:rPr>
        <w:t>’</w:t>
      </w:r>
      <w:r w:rsidRPr="008C4221">
        <w:rPr>
          <w:rFonts w:cs="Arial"/>
          <w:i/>
          <w:szCs w:val="22"/>
          <w:lang w:val="fr-BE"/>
        </w:rPr>
        <w:t>intérêt de sa défense, à la condition de respecter la présomption d</w:t>
      </w:r>
      <w:r w:rsidRPr="008C4221">
        <w:rPr>
          <w:rFonts w:cs="Arial"/>
          <w:i/>
          <w:szCs w:val="22"/>
          <w:cs/>
        </w:rPr>
        <w:t>’</w:t>
      </w:r>
      <w:r w:rsidRPr="008C4221">
        <w:rPr>
          <w:rFonts w:cs="Arial"/>
          <w:i/>
          <w:szCs w:val="22"/>
          <w:lang w:val="fr-BE"/>
        </w:rPr>
        <w:t>innocence et les droits de la défense de tiers, la vie privée et la dignité de la personne.</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7. Si la consultation ou la prise d</w:t>
      </w:r>
      <w:r w:rsidRPr="008C4221">
        <w:rPr>
          <w:rFonts w:cs="Arial"/>
          <w:i/>
          <w:szCs w:val="22"/>
          <w:cs/>
        </w:rPr>
        <w:t>’</w:t>
      </w:r>
      <w:r w:rsidRPr="008C4221">
        <w:rPr>
          <w:rFonts w:cs="Arial"/>
          <w:i/>
          <w:szCs w:val="22"/>
          <w:lang w:val="fr-BE"/>
        </w:rPr>
        <w:t>une copie du dossier ou de certaines pièces a été refusée, le requérant peut porter l</w:t>
      </w:r>
      <w:r w:rsidRPr="008C4221">
        <w:rPr>
          <w:rFonts w:cs="Arial"/>
          <w:i/>
          <w:szCs w:val="22"/>
          <w:cs/>
        </w:rPr>
        <w:t>’</w:t>
      </w:r>
      <w:r w:rsidRPr="008C4221">
        <w:rPr>
          <w:rFonts w:cs="Arial"/>
          <w:i/>
          <w:szCs w:val="22"/>
          <w:lang w:val="fr-BE"/>
        </w:rPr>
        <w:t>affaire devant la chambre des mises en accusation par une requête motivée déposée au greffe du tribunal de première instance, dans un délai de huit jours suivant la notification de la décision au requérant, et insérée dans un registre prévu à cet effet.</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lastRenderedPageBreak/>
        <w:t>Si l'information est menée par le procureur fédéral, l'affaire est portée devant la chambre des mises en accusation de la cour d</w:t>
      </w:r>
      <w:r w:rsidRPr="008C4221">
        <w:rPr>
          <w:rFonts w:cs="Arial"/>
          <w:i/>
          <w:szCs w:val="22"/>
          <w:cs/>
        </w:rPr>
        <w:t>’</w:t>
      </w:r>
      <w:r w:rsidRPr="008C4221">
        <w:rPr>
          <w:rFonts w:cs="Arial"/>
          <w:i/>
          <w:szCs w:val="22"/>
          <w:lang w:val="fr-BE"/>
        </w:rPr>
        <w:t>appel de Bruxelles.</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La chambre des mises en accusation se prononce sans débat dans les quinze jours à compter du dépôt de la requête.</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Le greffier communique, par télécopie, par lettre simple ou par voie électronique, les lieu, jour et heure de l</w:t>
      </w:r>
      <w:r w:rsidRPr="008C4221">
        <w:rPr>
          <w:rFonts w:cs="Arial"/>
          <w:i/>
          <w:szCs w:val="22"/>
          <w:cs/>
        </w:rPr>
        <w:t>’</w:t>
      </w:r>
      <w:r w:rsidRPr="008C4221">
        <w:rPr>
          <w:rFonts w:cs="Arial"/>
          <w:i/>
          <w:szCs w:val="22"/>
          <w:lang w:val="fr-BE"/>
        </w:rPr>
        <w:t>audience au requérant et, le cas échéant à son avocat, au plus tard quarante-huit heures au préalable.</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Le procureur général peut adresser ses réquisitions écrites à la chambre des mises en accusation. La chambre des mises en accusation peut entendre, séparément et en l</w:t>
      </w:r>
      <w:r w:rsidRPr="008C4221">
        <w:rPr>
          <w:rFonts w:cs="Arial"/>
          <w:i/>
          <w:szCs w:val="22"/>
          <w:cs/>
        </w:rPr>
        <w:t>’</w:t>
      </w:r>
      <w:r w:rsidRPr="008C4221">
        <w:rPr>
          <w:rFonts w:cs="Arial"/>
          <w:i/>
          <w:szCs w:val="22"/>
          <w:lang w:val="fr-BE"/>
        </w:rPr>
        <w:t>absence des parties, le procureur général en ses observations. Elle peut entendre le requérant ou son avocat en présence du procureur général.</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8. Si le ministère public n</w:t>
      </w:r>
      <w:r w:rsidRPr="008C4221">
        <w:rPr>
          <w:rFonts w:cs="Arial"/>
          <w:i/>
          <w:szCs w:val="22"/>
          <w:cs/>
        </w:rPr>
        <w:t>’</w:t>
      </w:r>
      <w:r w:rsidRPr="008C4221">
        <w:rPr>
          <w:rFonts w:cs="Arial"/>
          <w:i/>
          <w:szCs w:val="22"/>
          <w:lang w:val="fr-BE"/>
        </w:rPr>
        <w:t>a pas pris de décision dans le délai prévu, selon le cas, au paragraphe 3, alinéa 1</w:t>
      </w:r>
      <w:r w:rsidRPr="008C4221">
        <w:rPr>
          <w:rFonts w:cs="Arial"/>
          <w:i/>
          <w:szCs w:val="22"/>
          <w:vertAlign w:val="superscript"/>
          <w:lang w:val="fr-BE"/>
        </w:rPr>
        <w:t>er</w:t>
      </w:r>
      <w:r w:rsidRPr="008C4221">
        <w:rPr>
          <w:rFonts w:cs="Arial"/>
          <w:i/>
          <w:szCs w:val="22"/>
          <w:lang w:val="fr-BE"/>
        </w:rPr>
        <w:t xml:space="preserve"> ou 2, augmenté de quinze jours, le requérant peut s</w:t>
      </w:r>
      <w:r w:rsidRPr="008C4221">
        <w:rPr>
          <w:rFonts w:cs="Arial"/>
          <w:i/>
          <w:szCs w:val="22"/>
          <w:cs/>
        </w:rPr>
        <w:t>’</w:t>
      </w:r>
      <w:r w:rsidRPr="008C4221">
        <w:rPr>
          <w:rFonts w:cs="Arial"/>
          <w:i/>
          <w:szCs w:val="22"/>
          <w:lang w:val="fr-BE"/>
        </w:rPr>
        <w:t>adresser à la chambre des mises en accusation. Ce droit prend fin si la requête motivée n</w:t>
      </w:r>
      <w:r w:rsidRPr="008C4221">
        <w:rPr>
          <w:rFonts w:cs="Arial"/>
          <w:i/>
          <w:szCs w:val="22"/>
          <w:cs/>
        </w:rPr>
        <w:t>’</w:t>
      </w:r>
      <w:r w:rsidRPr="008C4221">
        <w:rPr>
          <w:rFonts w:cs="Arial"/>
          <w:i/>
          <w:szCs w:val="22"/>
          <w:lang w:val="fr-BE"/>
        </w:rPr>
        <w:t>est pas déposée dans les huit jours suivant l</w:t>
      </w:r>
      <w:r w:rsidRPr="008C4221">
        <w:rPr>
          <w:rFonts w:cs="Arial"/>
          <w:i/>
          <w:szCs w:val="22"/>
          <w:cs/>
        </w:rPr>
        <w:t>’</w:t>
      </w:r>
      <w:r w:rsidRPr="008C4221">
        <w:rPr>
          <w:rFonts w:cs="Arial"/>
          <w:i/>
          <w:szCs w:val="22"/>
          <w:lang w:val="fr-BE"/>
        </w:rPr>
        <w:t>expiration du délai, au greffe du tribunal de première instance. La requête est insérée dans un registre prévu à cet effet.</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Si l'information est menée par le procureur fédéral, l'affaire est portée devant la chambre des mises en accusation de la cour d</w:t>
      </w:r>
      <w:r w:rsidRPr="008C4221">
        <w:rPr>
          <w:rFonts w:cs="Arial"/>
          <w:i/>
          <w:szCs w:val="22"/>
          <w:cs/>
        </w:rPr>
        <w:t>’</w:t>
      </w:r>
      <w:r w:rsidRPr="008C4221">
        <w:rPr>
          <w:rFonts w:cs="Arial"/>
          <w:i/>
          <w:szCs w:val="22"/>
          <w:lang w:val="fr-BE"/>
        </w:rPr>
        <w:t>appel de Bruxelles.</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La procédure se déroule conformément au paragraphe 7, alinéas 3 à 5.</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9. Le requérant ne peut envoyer ni déposer de requête ayant le même objet avant l</w:t>
      </w:r>
      <w:r w:rsidRPr="008C4221">
        <w:rPr>
          <w:rFonts w:cs="Arial"/>
          <w:i/>
          <w:szCs w:val="22"/>
          <w:cs/>
        </w:rPr>
        <w:t>’</w:t>
      </w:r>
      <w:r w:rsidRPr="008C4221">
        <w:rPr>
          <w:rFonts w:cs="Arial"/>
          <w:i/>
          <w:szCs w:val="22"/>
          <w:lang w:val="fr-BE"/>
        </w:rPr>
        <w:t>expiration d</w:t>
      </w:r>
      <w:r w:rsidRPr="008C4221">
        <w:rPr>
          <w:rFonts w:cs="Arial"/>
          <w:i/>
          <w:szCs w:val="22"/>
          <w:cs/>
        </w:rPr>
        <w:t>’</w:t>
      </w:r>
      <w:r w:rsidRPr="008C4221">
        <w:rPr>
          <w:rFonts w:cs="Arial"/>
          <w:i/>
          <w:szCs w:val="22"/>
          <w:lang w:val="fr-BE"/>
        </w:rPr>
        <w:t>un délai de trois mois à compter de la dernière décision portant sur le même objet. ».</w:t>
      </w:r>
    </w:p>
    <w:p w:rsidR="003F7D2E" w:rsidRPr="008C4221" w:rsidRDefault="003F7D2E" w:rsidP="00EB0BBB">
      <w:pPr>
        <w:pStyle w:val="Titre3"/>
        <w:rPr>
          <w:lang w:val="fr-BE"/>
        </w:rPr>
      </w:pPr>
      <w:bookmarkStart w:id="37" w:name="_Toc9513311"/>
      <w:bookmarkStart w:id="38" w:name="_Toc9516977"/>
      <w:bookmarkStart w:id="39" w:name="_Toc11849411"/>
      <w:r w:rsidRPr="008C4221">
        <w:rPr>
          <w:lang w:val="fr-BE"/>
        </w:rPr>
        <w:t>Art. 61ter du CIC (les modifications apparaissent en gras)</w:t>
      </w:r>
      <w:bookmarkEnd w:id="37"/>
      <w:bookmarkEnd w:id="38"/>
      <w:bookmarkEnd w:id="39"/>
      <w:r w:rsidRPr="008C4221">
        <w:rPr>
          <w:lang w:val="fr-BE"/>
        </w:rPr>
        <w:t xml:space="preserve"> </w:t>
      </w:r>
    </w:p>
    <w:p w:rsidR="003F7D2E" w:rsidRPr="008C4221" w:rsidRDefault="003F7D2E" w:rsidP="003F7D2E">
      <w:pPr>
        <w:spacing w:line="276" w:lineRule="auto"/>
        <w:jc w:val="both"/>
        <w:rPr>
          <w:rFonts w:cs="Arial"/>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1</w:t>
      </w:r>
      <w:r w:rsidRPr="008C4221">
        <w:rPr>
          <w:rFonts w:cs="Arial"/>
          <w:i/>
          <w:szCs w:val="22"/>
          <w:vertAlign w:val="superscript"/>
          <w:lang w:val="fr-BE"/>
        </w:rPr>
        <w:t>er</w:t>
      </w:r>
      <w:r w:rsidRPr="008C4221">
        <w:rPr>
          <w:rFonts w:cs="Arial"/>
          <w:i/>
          <w:szCs w:val="22"/>
          <w:lang w:val="fr-BE"/>
        </w:rPr>
        <w:t>. Les parties directement intéressées, visées à l'article 21bis, peuvent, pendant l'instruction, demander au juge d'instruction l'autorisation de consulter le dossier ou d'en obtenir copie.</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xml:space="preserve">§ 2 À peine d'irrecevabilité, la requête est motivée et contient élection de domicile en Belgique si le requérant n'y a pas son domicile ou son siège. Elle est adressée ou déposée au greffe du tribunal de première instance au plus tôt un mois après l'engagement des poursuites et est </w:t>
      </w:r>
      <w:r w:rsidRPr="008C4221">
        <w:rPr>
          <w:rFonts w:cs="Arial"/>
          <w:b/>
          <w:i/>
          <w:szCs w:val="22"/>
          <w:lang w:val="fr-BE"/>
        </w:rPr>
        <w:t>insérée</w:t>
      </w:r>
      <w:r w:rsidRPr="008C4221">
        <w:rPr>
          <w:rFonts w:cs="Arial"/>
          <w:i/>
          <w:szCs w:val="22"/>
          <w:lang w:val="fr-BE"/>
        </w:rPr>
        <w:t xml:space="preserve"> dans un registre ouvert à cet effet. Le greffier en communique sans délai une copie au procureur du Roi. Celui-ci prend les réquisitions </w:t>
      </w:r>
      <w:proofErr w:type="spellStart"/>
      <w:r w:rsidRPr="008C4221">
        <w:rPr>
          <w:rFonts w:cs="Arial"/>
          <w:i/>
          <w:szCs w:val="22"/>
          <w:lang w:val="fr-BE"/>
        </w:rPr>
        <w:t>qu</w:t>
      </w:r>
      <w:proofErr w:type="spellEnd"/>
      <w:r w:rsidRPr="008C4221">
        <w:rPr>
          <w:rFonts w:cs="Arial"/>
          <w:i/>
          <w:szCs w:val="22"/>
          <w:cs/>
        </w:rPr>
        <w:t>’</w:t>
      </w:r>
      <w:r w:rsidRPr="008C4221">
        <w:rPr>
          <w:rFonts w:cs="Arial"/>
          <w:i/>
          <w:szCs w:val="22"/>
          <w:lang w:val="fr-BE"/>
        </w:rPr>
        <w:t>il juge utiles.</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Le juge d'instruction statue au plus tard dans le mois de l'</w:t>
      </w:r>
      <w:r w:rsidRPr="008C4221">
        <w:rPr>
          <w:rFonts w:cs="Arial"/>
          <w:b/>
          <w:i/>
          <w:szCs w:val="22"/>
          <w:lang w:val="fr-BE"/>
        </w:rPr>
        <w:t>insertion</w:t>
      </w:r>
      <w:r w:rsidRPr="008C4221">
        <w:rPr>
          <w:rFonts w:cs="Arial"/>
          <w:i/>
          <w:szCs w:val="22"/>
          <w:lang w:val="fr-BE"/>
        </w:rPr>
        <w:t xml:space="preserve"> de la requête dans le registre.</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lastRenderedPageBreak/>
        <w:t xml:space="preserve">L'ordonnance est communiquée par le greffier au procureur du Roi et est notifiée au requérant et, le cas échéant, à son conseil </w:t>
      </w:r>
      <w:r w:rsidRPr="008C4221">
        <w:rPr>
          <w:rFonts w:cs="Arial"/>
          <w:b/>
          <w:i/>
          <w:szCs w:val="22"/>
          <w:lang w:val="fr-BE"/>
        </w:rPr>
        <w:t>par télécopie, par lettre simple ou par voie électronique</w:t>
      </w:r>
      <w:r w:rsidRPr="008C4221">
        <w:rPr>
          <w:rFonts w:cs="Arial"/>
          <w:i/>
          <w:szCs w:val="22"/>
          <w:lang w:val="fr-BE"/>
        </w:rPr>
        <w:t xml:space="preserve"> dans les huit jours à dater de la décision.</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§3 Le juge d'instruction peut interdire la consultation ou la copie du dossier ou de certaines pièces si les nécessités de l'instruction le requièrent, ou si la consultation présente un danger pour les personnes ou porte gravement atteinte à leur vie privée ou que le requérant ne justifie pas d'un motif légitime pour consulter le dossier. Le juge d'instruction peut limiter la consultation ou la copie à la partie du dossier pour laquelle le requérant peut justifier d'un intérêt.</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4 S'il est accédé à la demande de consultation ou d'obtention d'une copie, le dossier est, sans préjudice de l'application éventuelle du § 3, mis à disposition dans les vingt jours de l'ordonnance du juge d'instruction et au plus tôt après le délai visé au § 5, alinéa 1</w:t>
      </w:r>
      <w:r w:rsidRPr="008C4221">
        <w:rPr>
          <w:rFonts w:cs="Arial"/>
          <w:i/>
          <w:szCs w:val="22"/>
          <w:vertAlign w:val="superscript"/>
          <w:lang w:val="fr-BE"/>
        </w:rPr>
        <w:t>er</w:t>
      </w:r>
      <w:r w:rsidRPr="008C4221">
        <w:rPr>
          <w:rFonts w:cs="Arial"/>
          <w:i/>
          <w:szCs w:val="22"/>
          <w:lang w:val="fr-BE"/>
        </w:rPr>
        <w:t xml:space="preserve">, en original ou en copie, pour être consulté par le requérant et son conseil pendant quarante-huit heures au moins. Le greffier donne avis au requérant et à son conseil, </w:t>
      </w:r>
      <w:r w:rsidRPr="008C4221">
        <w:rPr>
          <w:rFonts w:cs="Arial"/>
          <w:b/>
          <w:i/>
          <w:szCs w:val="22"/>
          <w:lang w:val="fr-BE"/>
        </w:rPr>
        <w:t>par télécopie, par lettre simple ou par voie électronique</w:t>
      </w:r>
      <w:r w:rsidRPr="008C4221">
        <w:rPr>
          <w:rFonts w:cs="Arial"/>
          <w:i/>
          <w:szCs w:val="22"/>
          <w:lang w:val="fr-BE"/>
        </w:rPr>
        <w:t>, du moment où le dossier pourra être consulté.</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xml:space="preserve">Le requérant ne peut faire usage des renseignements obtenus par la consultation ou la copie que dans l'intérêt de sa défense, à la condition de respecter la présomption d'innocence, ainsi que les droits de la défense de tiers, la vie privée et la dignité de la personne, sans préjudice du droit prévu à </w:t>
      </w:r>
      <w:r w:rsidRPr="008C4221">
        <w:rPr>
          <w:rFonts w:cs="Arial"/>
          <w:i/>
          <w:szCs w:val="22"/>
          <w:u w:val="single"/>
          <w:lang w:val="fr-BE"/>
        </w:rPr>
        <w:t>l'article 61quinquies</w:t>
      </w:r>
      <w:r w:rsidRPr="008C4221">
        <w:rPr>
          <w:rFonts w:cs="Arial"/>
          <w:i/>
          <w:szCs w:val="22"/>
          <w:lang w:val="fr-BE"/>
        </w:rPr>
        <w:t xml:space="preserve"> pour l'inculpé et la partie civile.</w:t>
      </w:r>
      <w:hyperlink r:id="rId14" w:history="1"/>
    </w:p>
    <w:p w:rsidR="003F7D2E" w:rsidRPr="008C4221" w:rsidRDefault="003F7D2E" w:rsidP="003F7D2E">
      <w:pPr>
        <w:spacing w:line="276" w:lineRule="auto"/>
        <w:jc w:val="both"/>
        <w:rPr>
          <w:rFonts w:cs="Arial"/>
          <w:i/>
          <w:szCs w:val="22"/>
          <w:lang w:val="fr-BE"/>
        </w:rPr>
      </w:pPr>
    </w:p>
    <w:p w:rsidR="003F7D2E" w:rsidRPr="008C4221" w:rsidRDefault="00640850" w:rsidP="003F7D2E">
      <w:pPr>
        <w:spacing w:line="276" w:lineRule="auto"/>
        <w:jc w:val="both"/>
        <w:rPr>
          <w:rFonts w:cs="Arial"/>
          <w:i/>
          <w:szCs w:val="22"/>
          <w:lang w:val="fr-BE"/>
        </w:rPr>
      </w:pPr>
      <w:r w:rsidRPr="008C4221">
        <w:rPr>
          <w:rFonts w:cs="Arial"/>
          <w:i/>
          <w:szCs w:val="22"/>
          <w:lang w:val="fr-BE"/>
        </w:rPr>
        <w:t>« </w:t>
      </w:r>
      <w:r w:rsidR="003F7D2E" w:rsidRPr="008C4221">
        <w:rPr>
          <w:rFonts w:cs="Arial"/>
          <w:i/>
          <w:szCs w:val="22"/>
          <w:lang w:val="fr-BE"/>
        </w:rPr>
        <w:t>L’acceptation de la demande de consultation du dossier implique que le requérant ou son avocat peuvent eux-mêmes et par leurs propres moyens, en prendre une copie gratuitement, sur place. Le juge d’instruction peut toutefois, de manière motivée, interdire la prise de copie du dossier ou de certaines pièces si les nécessités de l’instruction le requièrent, ou si cette prise de copie présente un danger pour les personnes ou porte gravement atteinte à leur vie privée.</w:t>
      </w:r>
      <w:r w:rsidRPr="008C4221">
        <w:rPr>
          <w:rFonts w:cs="Arial"/>
          <w:i/>
          <w:szCs w:val="22"/>
          <w:lang w:val="fr-BE"/>
        </w:rPr>
        <w:t> »</w:t>
      </w:r>
      <w:r w:rsidRPr="008C4221">
        <w:rPr>
          <w:rStyle w:val="Appelnotedebasdep"/>
          <w:rFonts w:cs="Arial"/>
          <w:i/>
          <w:szCs w:val="22"/>
          <w:lang w:val="fr-BE"/>
        </w:rPr>
        <w:footnoteReference w:id="7"/>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xml:space="preserve">§ 5 Le procureur du Roi et le requérant peuvent saisir la chambre des mises en accusation d’un recours par requête motivée déposée au greffe du tribunal de première instance dans un délai de huit jours, et </w:t>
      </w:r>
      <w:r w:rsidRPr="008C4221">
        <w:rPr>
          <w:rFonts w:cs="Arial"/>
          <w:b/>
          <w:i/>
          <w:szCs w:val="22"/>
          <w:lang w:val="fr-BE"/>
        </w:rPr>
        <w:t>insérée</w:t>
      </w:r>
      <w:r w:rsidRPr="008C4221">
        <w:rPr>
          <w:rFonts w:cs="Arial"/>
          <w:i/>
          <w:szCs w:val="22"/>
          <w:lang w:val="fr-BE"/>
        </w:rPr>
        <w:t xml:space="preserve"> dans un registre prévu à cet effet. Ce délai court à l’égard du procureur du Roi à compter du jour où l’ordonnance est portée à sa connaissance et à l’égard du requérant, du jour où elle lui est notifiée. Le recours du procureur du Roi a un effet suspensif sur l’exécution de l’ordonnance du juge d’instruction.</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La chambre des mises en accusation se prononce sans débat dans les quinze jours à compter du dépôt de la requête.</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xml:space="preserve">Le greffier donne avis au requérant et, le cas échéant, à son conseil,  </w:t>
      </w:r>
      <w:r w:rsidRPr="008C4221">
        <w:rPr>
          <w:rFonts w:cs="Arial"/>
          <w:b/>
          <w:i/>
          <w:szCs w:val="22"/>
          <w:lang w:val="fr-BE"/>
        </w:rPr>
        <w:t>par télécopie, par lettre simple ou par voie électronique</w:t>
      </w:r>
      <w:r w:rsidRPr="008C4221">
        <w:rPr>
          <w:rFonts w:cs="Arial"/>
          <w:i/>
          <w:szCs w:val="22"/>
          <w:lang w:val="fr-BE"/>
        </w:rPr>
        <w:t>, des lieu, jour et heure de l’audience, au plus tard quarante-huit heures à l’avance.</w:t>
      </w:r>
    </w:p>
    <w:p w:rsidR="003F7D2E" w:rsidRPr="008C4221" w:rsidRDefault="003F7D2E" w:rsidP="003F7D2E">
      <w:pPr>
        <w:spacing w:line="276" w:lineRule="auto"/>
        <w:jc w:val="both"/>
        <w:rPr>
          <w:rFonts w:cs="Arial"/>
          <w:i/>
          <w:szCs w:val="22"/>
          <w:lang w:val="fr-BE"/>
        </w:rPr>
      </w:pPr>
      <w:r w:rsidRPr="008C4221">
        <w:rPr>
          <w:rFonts w:cs="Arial"/>
          <w:i/>
          <w:szCs w:val="22"/>
          <w:lang w:val="fr-BE"/>
        </w:rPr>
        <w:lastRenderedPageBreak/>
        <w:t>Le procureur général peut transmettre ses réquisitions écrites et le juge d’instruction peut transmettre un rapport à la chambre des mises en accusation.</w:t>
      </w:r>
    </w:p>
    <w:p w:rsidR="003F7D2E" w:rsidRPr="008C4221" w:rsidRDefault="003F7D2E" w:rsidP="003F7D2E">
      <w:pPr>
        <w:spacing w:line="276" w:lineRule="auto"/>
        <w:jc w:val="both"/>
        <w:rPr>
          <w:rFonts w:cs="Arial"/>
          <w:b/>
          <w:i/>
          <w:szCs w:val="22"/>
          <w:lang w:val="fr-BE"/>
        </w:rPr>
      </w:pPr>
      <w:r w:rsidRPr="008C4221">
        <w:rPr>
          <w:rFonts w:cs="Arial"/>
          <w:i/>
          <w:szCs w:val="22"/>
          <w:lang w:val="fr-BE"/>
        </w:rPr>
        <w:t xml:space="preserve">La chambre des mises en accusation </w:t>
      </w:r>
      <w:r w:rsidRPr="008C4221">
        <w:rPr>
          <w:rFonts w:cs="Arial"/>
          <w:b/>
          <w:i/>
          <w:szCs w:val="22"/>
          <w:lang w:val="fr-BE"/>
        </w:rPr>
        <w:t>peut entendre, séparément et en l’absence des parties, le procureur général en ses observations.</w:t>
      </w:r>
    </w:p>
    <w:p w:rsidR="003F7D2E" w:rsidRPr="008C4221" w:rsidRDefault="003F7D2E" w:rsidP="003F7D2E">
      <w:pPr>
        <w:spacing w:line="276" w:lineRule="auto"/>
        <w:jc w:val="both"/>
        <w:rPr>
          <w:rFonts w:cs="Arial"/>
          <w:b/>
          <w:i/>
          <w:szCs w:val="22"/>
          <w:lang w:val="fr-BE"/>
        </w:rPr>
      </w:pPr>
    </w:p>
    <w:p w:rsidR="003F7D2E" w:rsidRPr="008C4221" w:rsidRDefault="003F7D2E" w:rsidP="003F7D2E">
      <w:pPr>
        <w:spacing w:line="276" w:lineRule="auto"/>
        <w:jc w:val="both"/>
        <w:rPr>
          <w:rFonts w:cs="Arial"/>
          <w:b/>
          <w:i/>
          <w:szCs w:val="22"/>
          <w:lang w:val="fr-BE"/>
        </w:rPr>
      </w:pPr>
      <w:r w:rsidRPr="008C4221">
        <w:rPr>
          <w:rFonts w:cs="Arial"/>
          <w:b/>
          <w:i/>
          <w:szCs w:val="22"/>
          <w:lang w:val="fr-BE"/>
        </w:rPr>
        <w:t xml:space="preserve">Elle peut entendre séparément le juge d’instruction, le requérant ou son avocat, en présence du procureur général. </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6 Si le juge d’instruction n’a pas statué dans le délai prévu au § 2, alinéa 2, majoré de quinze jours, le requérant peut saisir la chambre des mises en accusation.  Celui-ci est déchu de ce droit si la requête motivée n’est pas déposée, dans les huit jours, au greffe du tribunal de première instance.</w:t>
      </w:r>
    </w:p>
    <w:p w:rsidR="003F7D2E" w:rsidRPr="008C4221" w:rsidRDefault="003F7D2E" w:rsidP="003F7D2E">
      <w:pPr>
        <w:spacing w:line="276" w:lineRule="auto"/>
        <w:jc w:val="both"/>
        <w:rPr>
          <w:rFonts w:cs="Arial"/>
          <w:i/>
          <w:szCs w:val="22"/>
          <w:lang w:val="fr-BE"/>
        </w:rPr>
      </w:pPr>
      <w:r w:rsidRPr="008C4221">
        <w:rPr>
          <w:rFonts w:cs="Arial"/>
          <w:i/>
          <w:szCs w:val="22"/>
          <w:lang w:val="fr-BE"/>
        </w:rPr>
        <w:t xml:space="preserve">La requête est </w:t>
      </w:r>
      <w:r w:rsidRPr="008C4221">
        <w:rPr>
          <w:rFonts w:cs="Arial"/>
          <w:b/>
          <w:i/>
          <w:szCs w:val="22"/>
          <w:lang w:val="fr-BE"/>
        </w:rPr>
        <w:t>insérée</w:t>
      </w:r>
      <w:r w:rsidRPr="008C4221">
        <w:rPr>
          <w:rFonts w:cs="Arial"/>
          <w:i/>
          <w:szCs w:val="22"/>
          <w:lang w:val="fr-BE"/>
        </w:rPr>
        <w:t xml:space="preserve"> dans un registre prévu à cet effet.</w:t>
      </w:r>
    </w:p>
    <w:p w:rsidR="003F7D2E" w:rsidRPr="008C4221" w:rsidRDefault="003F7D2E" w:rsidP="003F7D2E">
      <w:pPr>
        <w:spacing w:line="276" w:lineRule="auto"/>
        <w:jc w:val="both"/>
        <w:rPr>
          <w:rFonts w:cs="Arial"/>
          <w:i/>
          <w:szCs w:val="22"/>
          <w:lang w:val="fr-BE"/>
        </w:rPr>
      </w:pPr>
      <w:r w:rsidRPr="008C4221">
        <w:rPr>
          <w:rFonts w:cs="Arial"/>
          <w:i/>
          <w:szCs w:val="22"/>
          <w:lang w:val="fr-BE"/>
        </w:rPr>
        <w:t>La procédure se déroule conformément au § 5, alinéas 2 à 4.</w:t>
      </w:r>
    </w:p>
    <w:p w:rsidR="003F7D2E" w:rsidRPr="008C4221" w:rsidRDefault="003F7D2E" w:rsidP="003F7D2E">
      <w:pPr>
        <w:spacing w:line="276" w:lineRule="auto"/>
        <w:jc w:val="both"/>
        <w:rPr>
          <w:rFonts w:cs="Arial"/>
          <w:i/>
          <w:szCs w:val="22"/>
          <w:lang w:val="fr-BE"/>
        </w:rPr>
      </w:pPr>
    </w:p>
    <w:p w:rsidR="003F7D2E" w:rsidRPr="008C4221" w:rsidRDefault="003F7D2E" w:rsidP="003F7D2E">
      <w:pPr>
        <w:spacing w:line="276" w:lineRule="auto"/>
        <w:jc w:val="both"/>
        <w:rPr>
          <w:rFonts w:cs="Arial"/>
          <w:i/>
          <w:szCs w:val="22"/>
          <w:lang w:val="fr-BE"/>
        </w:rPr>
      </w:pPr>
      <w:r w:rsidRPr="008C4221">
        <w:rPr>
          <w:rFonts w:cs="Arial"/>
          <w:i/>
          <w:szCs w:val="22"/>
          <w:lang w:val="fr-BE"/>
        </w:rPr>
        <w:t>§ 7 Le requérant ne peut adresser ni déposer de requête ayant le même objet avant l’expiration d’un délai de trois mois à compter de la dernière décision portant sur le même objet.</w:t>
      </w:r>
    </w:p>
    <w:p w:rsidR="003F7D2E" w:rsidRPr="008C4221" w:rsidRDefault="003F7D2E" w:rsidP="00EB0BBB">
      <w:pPr>
        <w:pStyle w:val="Titre2"/>
        <w:rPr>
          <w:lang w:val="fr-BE"/>
        </w:rPr>
      </w:pPr>
      <w:bookmarkStart w:id="40" w:name="_Toc9513312"/>
      <w:bookmarkStart w:id="41" w:name="_Toc9516978"/>
      <w:bookmarkStart w:id="42" w:name="_Toc11849412"/>
      <w:r w:rsidRPr="008C4221">
        <w:rPr>
          <w:lang w:val="fr-BE"/>
        </w:rPr>
        <w:t>Explications</w:t>
      </w:r>
      <w:bookmarkEnd w:id="40"/>
      <w:bookmarkEnd w:id="41"/>
      <w:bookmarkEnd w:id="42"/>
    </w:p>
    <w:p w:rsidR="003F7D2E" w:rsidRPr="008C4221" w:rsidRDefault="003F7D2E" w:rsidP="00EB0BBB">
      <w:pPr>
        <w:pStyle w:val="Titre3"/>
        <w:numPr>
          <w:ilvl w:val="0"/>
          <w:numId w:val="18"/>
        </w:numPr>
        <w:rPr>
          <w:lang w:val="fr-BE"/>
        </w:rPr>
      </w:pPr>
      <w:bookmarkStart w:id="43" w:name="_Toc9513313"/>
      <w:bookmarkStart w:id="44" w:name="_Toc9516979"/>
      <w:bookmarkStart w:id="45" w:name="_Toc11849413"/>
      <w:r w:rsidRPr="008C4221">
        <w:rPr>
          <w:lang w:val="fr-BE"/>
        </w:rPr>
        <w:t>Droit général de demande de consultation/de copie du dossier d’une enquête pénale dans le chef d’une personne directement intéressée - « la demande gracieuse »</w:t>
      </w:r>
      <w:bookmarkEnd w:id="43"/>
      <w:bookmarkEnd w:id="44"/>
      <w:bookmarkEnd w:id="45"/>
    </w:p>
    <w:p w:rsidR="003F7D2E" w:rsidRPr="008C4221" w:rsidRDefault="003F7D2E" w:rsidP="003F7D2E">
      <w:pPr>
        <w:spacing w:line="276" w:lineRule="auto"/>
        <w:jc w:val="both"/>
        <w:rPr>
          <w:rFonts w:cs="Arial"/>
          <w:szCs w:val="22"/>
          <w:lang w:val="fr-BE"/>
        </w:rPr>
      </w:pPr>
    </w:p>
    <w:p w:rsidR="003F7D2E" w:rsidRPr="008C4221" w:rsidRDefault="003F7D2E" w:rsidP="003F7D2E">
      <w:pPr>
        <w:spacing w:line="276" w:lineRule="auto"/>
        <w:jc w:val="both"/>
        <w:rPr>
          <w:rFonts w:cs="Arial"/>
          <w:szCs w:val="22"/>
          <w:lang w:val="fr-BE"/>
        </w:rPr>
      </w:pPr>
      <w:r w:rsidRPr="008C4221">
        <w:rPr>
          <w:rFonts w:cs="Arial"/>
          <w:szCs w:val="22"/>
          <w:lang w:val="fr-BE"/>
        </w:rPr>
        <w:t xml:space="preserve">Une </w:t>
      </w:r>
      <w:r w:rsidRPr="008C4221">
        <w:rPr>
          <w:rFonts w:cs="Arial"/>
          <w:b/>
          <w:szCs w:val="22"/>
          <w:lang w:val="fr-BE"/>
        </w:rPr>
        <w:t>personne directement intéressée</w:t>
      </w:r>
      <w:r w:rsidRPr="008C4221">
        <w:rPr>
          <w:rFonts w:cs="Arial"/>
          <w:szCs w:val="22"/>
          <w:lang w:val="fr-BE"/>
        </w:rPr>
        <w:t xml:space="preserve"> peut, à tout moment, en fonction de l’état de la procédure, demander au procureur du Roi ou au juge d’instruction qu’il lui donne accès au dossier ou d’en obtenir une copie.</w:t>
      </w:r>
    </w:p>
    <w:p w:rsidR="003F7D2E" w:rsidRPr="008C4221" w:rsidRDefault="003F7D2E" w:rsidP="003F7D2E">
      <w:pPr>
        <w:spacing w:line="276" w:lineRule="auto"/>
        <w:jc w:val="both"/>
        <w:rPr>
          <w:rFonts w:cs="Arial"/>
          <w:szCs w:val="22"/>
          <w:lang w:val="fr-BE"/>
        </w:rPr>
      </w:pPr>
    </w:p>
    <w:p w:rsidR="003F7D2E" w:rsidRPr="008C4221" w:rsidRDefault="003F7D2E" w:rsidP="003F7D2E">
      <w:pPr>
        <w:spacing w:line="276" w:lineRule="auto"/>
        <w:jc w:val="both"/>
        <w:rPr>
          <w:rFonts w:cs="Arial"/>
          <w:szCs w:val="22"/>
          <w:lang w:val="fr-BE"/>
        </w:rPr>
      </w:pPr>
      <w:r w:rsidRPr="008C4221">
        <w:rPr>
          <w:rFonts w:cs="Arial"/>
          <w:szCs w:val="22"/>
          <w:lang w:val="fr-BE"/>
        </w:rPr>
        <w:t xml:space="preserve">Le procureur du Roi ou le juge d'instruction peuvent naturellement donner suite à une </w:t>
      </w:r>
      <w:r w:rsidRPr="008C4221">
        <w:rPr>
          <w:rFonts w:cs="Arial"/>
          <w:szCs w:val="22"/>
          <w:u w:val="single"/>
          <w:lang w:val="fr-BE"/>
        </w:rPr>
        <w:t>simple demande qui ne répond pas formellement aux exigences de la procédure prévue à l'article 21</w:t>
      </w:r>
      <w:r w:rsidRPr="008C4221">
        <w:rPr>
          <w:rFonts w:cs="Arial"/>
          <w:i/>
          <w:szCs w:val="22"/>
          <w:u w:val="single"/>
          <w:lang w:val="fr-BE"/>
        </w:rPr>
        <w:t>bis</w:t>
      </w:r>
      <w:r w:rsidRPr="008C4221">
        <w:rPr>
          <w:rFonts w:cs="Arial"/>
          <w:szCs w:val="22"/>
          <w:u w:val="single"/>
          <w:lang w:val="fr-BE"/>
        </w:rPr>
        <w:t>, §§ 2 à 9 ou de la procédure prévue à l’article 61</w:t>
      </w:r>
      <w:r w:rsidRPr="008C4221">
        <w:rPr>
          <w:rFonts w:cs="Arial"/>
          <w:i/>
          <w:szCs w:val="22"/>
          <w:u w:val="single"/>
          <w:lang w:val="fr-BE"/>
        </w:rPr>
        <w:t>ter</w:t>
      </w:r>
      <w:r w:rsidRPr="008C4221">
        <w:rPr>
          <w:rFonts w:cs="Arial"/>
          <w:szCs w:val="22"/>
          <w:u w:val="single"/>
          <w:lang w:val="fr-BE"/>
        </w:rPr>
        <w:t xml:space="preserve"> du CIC</w:t>
      </w:r>
      <w:r w:rsidRPr="008C4221">
        <w:rPr>
          <w:rFonts w:cs="Arial"/>
          <w:szCs w:val="22"/>
          <w:lang w:val="fr-BE"/>
        </w:rPr>
        <w:t>.</w:t>
      </w:r>
    </w:p>
    <w:p w:rsidR="003F7D2E" w:rsidRPr="008C4221" w:rsidRDefault="003F7D2E" w:rsidP="003F7D2E">
      <w:pPr>
        <w:spacing w:line="276" w:lineRule="auto"/>
        <w:jc w:val="both"/>
        <w:rPr>
          <w:rFonts w:cs="Arial"/>
          <w:szCs w:val="22"/>
          <w:lang w:val="fr-BE"/>
        </w:rPr>
      </w:pPr>
    </w:p>
    <w:p w:rsidR="003F7D2E" w:rsidRPr="008C4221" w:rsidRDefault="003F7D2E" w:rsidP="003F7D2E">
      <w:pPr>
        <w:spacing w:line="276" w:lineRule="auto"/>
        <w:jc w:val="both"/>
        <w:rPr>
          <w:rFonts w:cs="Arial"/>
          <w:szCs w:val="22"/>
          <w:lang w:val="fr-BE"/>
        </w:rPr>
      </w:pPr>
      <w:r w:rsidRPr="008C4221">
        <w:rPr>
          <w:rFonts w:cs="Arial"/>
          <w:szCs w:val="22"/>
          <w:lang w:val="fr-BE"/>
        </w:rPr>
        <w:t>L'exposé des motifs précise ce qui suit :</w:t>
      </w:r>
    </w:p>
    <w:p w:rsidR="003F7D2E" w:rsidRPr="008C4221" w:rsidRDefault="003F7D2E" w:rsidP="003F7D2E">
      <w:pPr>
        <w:spacing w:line="276" w:lineRule="auto"/>
        <w:jc w:val="both"/>
        <w:rPr>
          <w:rFonts w:cs="Arial"/>
          <w:szCs w:val="22"/>
          <w:lang w:val="fr-BE"/>
        </w:rPr>
      </w:pPr>
      <w:r w:rsidRPr="008C4221">
        <w:rPr>
          <w:rFonts w:cs="Arial"/>
          <w:szCs w:val="22"/>
          <w:lang w:val="fr-BE"/>
        </w:rPr>
        <w:t>« </w:t>
      </w:r>
      <w:r w:rsidRPr="008C4221">
        <w:rPr>
          <w:rFonts w:cs="Arial"/>
          <w:i/>
          <w:szCs w:val="22"/>
          <w:lang w:val="fr-BE"/>
        </w:rPr>
        <w:t>Le paragraphe premier de l’article 21bis du Code d’instruction criminelle du projet de loi, qui reprend presque littéralement le texte actuel de l’article 21bis du Code d’instruction criminelle, incluant deux spécifications, concerne la demande dite gracieuse et la procédure gracieuse. Chaque intéressé peut à tout moment (première spécification) formuler une demande de consultation et de copie du dossier. Il s’agit d’une demande gracieuse, sans application de la procédure visée aux paragraphes suivants, deuxième spécification dans le texte, à savoir sans préjudice de l’application de la procédure visée aux paragraphes 2 à 9 inclus</w:t>
      </w:r>
      <w:r w:rsidRPr="008C4221">
        <w:rPr>
          <w:rFonts w:cs="Arial"/>
          <w:szCs w:val="22"/>
          <w:lang w:val="fr-BE"/>
        </w:rPr>
        <w:t> ».</w:t>
      </w:r>
    </w:p>
    <w:p w:rsidR="003F7D2E" w:rsidRPr="008C4221" w:rsidRDefault="003F7D2E" w:rsidP="003F7D2E">
      <w:pPr>
        <w:spacing w:line="276" w:lineRule="auto"/>
        <w:jc w:val="both"/>
        <w:rPr>
          <w:rFonts w:cs="Arial"/>
          <w:szCs w:val="22"/>
          <w:lang w:val="fr-BE"/>
        </w:rPr>
      </w:pPr>
    </w:p>
    <w:p w:rsidR="003F7D2E" w:rsidRPr="008C4221" w:rsidRDefault="003F7D2E" w:rsidP="003F7D2E">
      <w:pPr>
        <w:spacing w:line="276" w:lineRule="auto"/>
        <w:jc w:val="both"/>
        <w:rPr>
          <w:rFonts w:cs="Arial"/>
          <w:szCs w:val="22"/>
          <w:lang w:val="fr-BE"/>
        </w:rPr>
      </w:pPr>
      <w:r w:rsidRPr="008C4221">
        <w:rPr>
          <w:rFonts w:cs="Arial"/>
          <w:szCs w:val="22"/>
          <w:lang w:val="fr-BE"/>
        </w:rPr>
        <w:t>Naturellement, les articles 28</w:t>
      </w:r>
      <w:r w:rsidRPr="008C4221">
        <w:rPr>
          <w:rFonts w:cs="Arial"/>
          <w:i/>
          <w:szCs w:val="22"/>
          <w:lang w:val="fr-BE"/>
        </w:rPr>
        <w:t>quinquies</w:t>
      </w:r>
      <w:r w:rsidRPr="008C4221">
        <w:rPr>
          <w:rFonts w:cs="Arial"/>
          <w:szCs w:val="22"/>
          <w:lang w:val="fr-BE"/>
        </w:rPr>
        <w:t>, § 2, 57, § 2 et 127, § 2 octroyant automatiquement des droits d’obtention d'une copie de déclaration ou octroyant le droit de consultation et de copie pendant le règlement de la procédure restent d’application sans préjudice.</w:t>
      </w:r>
    </w:p>
    <w:p w:rsidR="003F7D2E" w:rsidRPr="008C4221" w:rsidRDefault="003F7D2E" w:rsidP="003F7D2E">
      <w:pPr>
        <w:spacing w:line="276" w:lineRule="auto"/>
        <w:jc w:val="both"/>
        <w:rPr>
          <w:rFonts w:cs="Arial"/>
          <w:szCs w:val="22"/>
          <w:lang w:val="fr-BE"/>
        </w:rPr>
      </w:pPr>
      <w:r w:rsidRPr="008C4221">
        <w:rPr>
          <w:rFonts w:cs="Arial"/>
          <w:szCs w:val="22"/>
          <w:lang w:val="fr-BE"/>
        </w:rPr>
        <w:lastRenderedPageBreak/>
        <w:t>En outre, il existe une procédure formelle et élaborée par la loi pour l’information (article 21</w:t>
      </w:r>
      <w:r w:rsidRPr="008C4221">
        <w:rPr>
          <w:rFonts w:cs="Arial"/>
          <w:i/>
          <w:szCs w:val="22"/>
          <w:lang w:val="fr-BE"/>
        </w:rPr>
        <w:t>bis</w:t>
      </w:r>
      <w:r w:rsidRPr="008C4221">
        <w:rPr>
          <w:rFonts w:cs="Arial"/>
          <w:szCs w:val="22"/>
          <w:lang w:val="fr-BE"/>
        </w:rPr>
        <w:t>, §§2 à 9) et l’instruction (article 61</w:t>
      </w:r>
      <w:r w:rsidRPr="008C4221">
        <w:rPr>
          <w:rFonts w:cs="Arial"/>
          <w:i/>
          <w:szCs w:val="22"/>
          <w:lang w:val="fr-BE"/>
        </w:rPr>
        <w:t>ter</w:t>
      </w:r>
      <w:r w:rsidRPr="008C4221">
        <w:rPr>
          <w:rFonts w:cs="Arial"/>
          <w:szCs w:val="22"/>
          <w:lang w:val="fr-BE"/>
        </w:rPr>
        <w:t xml:space="preserve"> du CIC). Cet aspect est commenté plus loin.</w:t>
      </w:r>
    </w:p>
    <w:p w:rsidR="003F7D2E" w:rsidRPr="008C4221" w:rsidRDefault="003F7D2E" w:rsidP="003F7D2E">
      <w:pPr>
        <w:spacing w:line="276" w:lineRule="auto"/>
        <w:jc w:val="both"/>
        <w:rPr>
          <w:rFonts w:cs="Arial"/>
          <w:szCs w:val="22"/>
          <w:lang w:val="fr-BE"/>
        </w:rPr>
      </w:pPr>
    </w:p>
    <w:p w:rsidR="003F7D2E" w:rsidRPr="008C4221" w:rsidRDefault="003F7D2E" w:rsidP="003F7D2E">
      <w:pPr>
        <w:spacing w:line="276" w:lineRule="auto"/>
        <w:jc w:val="both"/>
        <w:rPr>
          <w:rFonts w:cs="Arial"/>
          <w:szCs w:val="22"/>
          <w:lang w:val="fr-BE"/>
        </w:rPr>
      </w:pPr>
      <w:r w:rsidRPr="008C4221">
        <w:rPr>
          <w:rFonts w:cs="Arial"/>
          <w:b/>
          <w:szCs w:val="22"/>
          <w:lang w:val="fr-BE"/>
        </w:rPr>
        <w:t>Est considérée comme personne directement intéressée</w:t>
      </w:r>
      <w:r w:rsidRPr="008C4221">
        <w:rPr>
          <w:rFonts w:cs="Arial"/>
          <w:szCs w:val="22"/>
          <w:lang w:val="fr-BE"/>
        </w:rPr>
        <w:t xml:space="preserve"> :</w:t>
      </w:r>
    </w:p>
    <w:p w:rsidR="003F7D2E" w:rsidRPr="008C4221" w:rsidRDefault="003F7D2E" w:rsidP="003F7D2E">
      <w:pPr>
        <w:numPr>
          <w:ilvl w:val="0"/>
          <w:numId w:val="5"/>
        </w:numPr>
        <w:spacing w:line="276" w:lineRule="auto"/>
        <w:jc w:val="both"/>
        <w:rPr>
          <w:rFonts w:cs="Arial"/>
          <w:szCs w:val="22"/>
          <w:lang w:val="fr-BE"/>
        </w:rPr>
      </w:pPr>
      <w:r w:rsidRPr="008C4221">
        <w:rPr>
          <w:rFonts w:cs="Arial"/>
          <w:szCs w:val="22"/>
          <w:lang w:val="fr-BE"/>
        </w:rPr>
        <w:t>l’inculpé ;</w:t>
      </w:r>
    </w:p>
    <w:p w:rsidR="003F7D2E" w:rsidRPr="008C4221" w:rsidRDefault="003F7D2E" w:rsidP="003F7D2E">
      <w:pPr>
        <w:numPr>
          <w:ilvl w:val="0"/>
          <w:numId w:val="5"/>
        </w:numPr>
        <w:spacing w:line="276" w:lineRule="auto"/>
        <w:jc w:val="both"/>
        <w:rPr>
          <w:rFonts w:cs="Arial"/>
          <w:szCs w:val="22"/>
          <w:lang w:val="fr-BE"/>
        </w:rPr>
      </w:pPr>
      <w:r w:rsidRPr="008C4221">
        <w:rPr>
          <w:rFonts w:cs="Arial"/>
          <w:szCs w:val="22"/>
          <w:lang w:val="fr-BE"/>
        </w:rPr>
        <w:t>la personne à l’égard de laquelle l’action publique est engagée dans le cadre de l’instruction ;</w:t>
      </w:r>
    </w:p>
    <w:p w:rsidR="003F7D2E" w:rsidRPr="008C4221" w:rsidRDefault="003F7D2E" w:rsidP="003F7D2E">
      <w:pPr>
        <w:numPr>
          <w:ilvl w:val="0"/>
          <w:numId w:val="5"/>
        </w:numPr>
        <w:spacing w:line="276" w:lineRule="auto"/>
        <w:jc w:val="both"/>
        <w:rPr>
          <w:rFonts w:cs="Arial"/>
          <w:szCs w:val="22"/>
          <w:lang w:val="fr-BE"/>
        </w:rPr>
      </w:pPr>
      <w:r w:rsidRPr="008C4221">
        <w:rPr>
          <w:rFonts w:cs="Arial"/>
          <w:szCs w:val="22"/>
          <w:lang w:val="fr-BE"/>
        </w:rPr>
        <w:t>le suspect ;</w:t>
      </w:r>
    </w:p>
    <w:p w:rsidR="003F7D2E" w:rsidRPr="008C4221" w:rsidRDefault="003F7D2E" w:rsidP="003F7D2E">
      <w:pPr>
        <w:numPr>
          <w:ilvl w:val="0"/>
          <w:numId w:val="5"/>
        </w:numPr>
        <w:spacing w:line="276" w:lineRule="auto"/>
        <w:jc w:val="both"/>
        <w:rPr>
          <w:rFonts w:cs="Arial"/>
          <w:szCs w:val="22"/>
          <w:lang w:val="fr-BE"/>
        </w:rPr>
      </w:pPr>
      <w:r w:rsidRPr="008C4221">
        <w:rPr>
          <w:rFonts w:cs="Arial"/>
          <w:szCs w:val="22"/>
          <w:lang w:val="fr-BE"/>
        </w:rPr>
        <w:t>la partie civilement responsable ;</w:t>
      </w:r>
    </w:p>
    <w:p w:rsidR="003F7D2E" w:rsidRPr="008C4221" w:rsidRDefault="003F7D2E" w:rsidP="003F7D2E">
      <w:pPr>
        <w:numPr>
          <w:ilvl w:val="0"/>
          <w:numId w:val="5"/>
        </w:numPr>
        <w:spacing w:line="276" w:lineRule="auto"/>
        <w:jc w:val="both"/>
        <w:rPr>
          <w:rFonts w:cs="Arial"/>
          <w:szCs w:val="22"/>
          <w:lang w:val="fr-BE"/>
        </w:rPr>
      </w:pPr>
      <w:r w:rsidRPr="008C4221">
        <w:rPr>
          <w:rFonts w:cs="Arial"/>
          <w:szCs w:val="22"/>
          <w:lang w:val="fr-BE"/>
        </w:rPr>
        <w:t>la partie civile ;</w:t>
      </w:r>
    </w:p>
    <w:p w:rsidR="003F7D2E" w:rsidRPr="008C4221" w:rsidRDefault="003F7D2E" w:rsidP="003F7D2E">
      <w:pPr>
        <w:numPr>
          <w:ilvl w:val="0"/>
          <w:numId w:val="5"/>
        </w:numPr>
        <w:spacing w:line="276" w:lineRule="auto"/>
        <w:jc w:val="both"/>
        <w:rPr>
          <w:rFonts w:cs="Arial"/>
          <w:szCs w:val="22"/>
          <w:lang w:val="fr-BE"/>
        </w:rPr>
      </w:pPr>
      <w:r w:rsidRPr="008C4221">
        <w:rPr>
          <w:rFonts w:cs="Arial"/>
          <w:szCs w:val="22"/>
          <w:lang w:val="fr-BE"/>
        </w:rPr>
        <w:t>celui qui a fait une déclaration de personne lésée ;</w:t>
      </w:r>
    </w:p>
    <w:p w:rsidR="003F7D2E" w:rsidRPr="008C4221" w:rsidRDefault="003F7D2E" w:rsidP="00D175A7">
      <w:pPr>
        <w:pStyle w:val="Retraitcorpsdetexte"/>
        <w:numPr>
          <w:ilvl w:val="0"/>
          <w:numId w:val="5"/>
        </w:numPr>
        <w:spacing w:line="276" w:lineRule="auto"/>
        <w:rPr>
          <w:rFonts w:cs="Arial"/>
          <w:szCs w:val="22"/>
          <w:lang w:val="fr-BE"/>
        </w:rPr>
      </w:pPr>
      <w:r w:rsidRPr="008C4221">
        <w:rPr>
          <w:rFonts w:cs="Arial"/>
          <w:szCs w:val="22"/>
          <w:lang w:val="fr-BE"/>
        </w:rPr>
        <w:t>ainsi que ceux qui sont subrogés dans leurs droits ou les personnes qui les représentent en qualité de mandataire ad hoc, de curateur, d’administrateur provisoire, de tuteur ou de tuteur ad hoc.</w:t>
      </w:r>
    </w:p>
    <w:p w:rsidR="003F7D2E" w:rsidRPr="008C4221" w:rsidRDefault="003F7D2E" w:rsidP="00EB0BBB">
      <w:pPr>
        <w:pStyle w:val="Titre3"/>
        <w:rPr>
          <w:lang w:val="fr-BE"/>
        </w:rPr>
      </w:pPr>
      <w:bookmarkStart w:id="46" w:name="_Toc9513314"/>
      <w:bookmarkStart w:id="47" w:name="_Toc9516980"/>
      <w:bookmarkStart w:id="48" w:name="_Toc11849414"/>
      <w:r w:rsidRPr="008C4221">
        <w:rPr>
          <w:lang w:val="fr-BE"/>
        </w:rPr>
        <w:t>Compétence globale du procureur du Roi</w:t>
      </w:r>
      <w:bookmarkEnd w:id="46"/>
      <w:bookmarkEnd w:id="47"/>
      <w:bookmarkEnd w:id="48"/>
    </w:p>
    <w:p w:rsidR="003F7D2E" w:rsidRPr="008C4221" w:rsidRDefault="003F7D2E" w:rsidP="00EB0BBB">
      <w:pPr>
        <w:pStyle w:val="Titre4"/>
        <w:rPr>
          <w:lang w:val="fr-BE"/>
        </w:rPr>
      </w:pPr>
      <w:bookmarkStart w:id="49" w:name="_Toc9513315"/>
      <w:bookmarkStart w:id="50" w:name="_Toc9516981"/>
      <w:bookmarkStart w:id="51" w:name="_Toc11849415"/>
      <w:r w:rsidRPr="008C4221">
        <w:rPr>
          <w:lang w:val="fr-BE"/>
        </w:rPr>
        <w:t>Contenu</w:t>
      </w:r>
      <w:bookmarkEnd w:id="49"/>
      <w:bookmarkEnd w:id="50"/>
      <w:bookmarkEnd w:id="51"/>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Plusieurs dispositions légales régissent le droit de consulter un dossier répressif ou d’en obtenir une copie, ainsi que la façon dont ce droit doit être exercé, et ce, en fonction de l’état d’avancement de la procédure. Les articles 28</w:t>
      </w:r>
      <w:r w:rsidRPr="008C4221">
        <w:rPr>
          <w:rFonts w:cs="Arial"/>
          <w:i/>
          <w:szCs w:val="22"/>
          <w:lang w:val="fr-BE"/>
        </w:rPr>
        <w:t>quinquies</w:t>
      </w:r>
      <w:r w:rsidRPr="008C4221">
        <w:rPr>
          <w:rFonts w:cs="Arial"/>
          <w:szCs w:val="22"/>
          <w:lang w:val="fr-BE"/>
        </w:rPr>
        <w:t>, § 2, 57, § 2 et 127, § 2 octroient automatiquement des droits d’obtention d'une copie de déclaration ou le droit de consultation et de copie pendant le règlement de la procédure. L’article 21</w:t>
      </w:r>
      <w:r w:rsidRPr="008C4221">
        <w:rPr>
          <w:rFonts w:cs="Arial"/>
          <w:i/>
          <w:szCs w:val="22"/>
          <w:lang w:val="fr-BE"/>
        </w:rPr>
        <w:t>bis</w:t>
      </w:r>
      <w:r w:rsidRPr="008C4221">
        <w:rPr>
          <w:rFonts w:cs="Arial"/>
          <w:szCs w:val="22"/>
          <w:lang w:val="fr-BE"/>
        </w:rPr>
        <w:t>, §§ 2 à 9 du CIC régit actuellement la procédure formelle en matière de droit de consultation et de copie pendant l’information. L’article 61</w:t>
      </w:r>
      <w:r w:rsidRPr="008C4221">
        <w:rPr>
          <w:rFonts w:cs="Arial"/>
          <w:i/>
          <w:szCs w:val="22"/>
          <w:lang w:val="fr-BE"/>
        </w:rPr>
        <w:t>ter</w:t>
      </w:r>
      <w:r w:rsidRPr="008C4221">
        <w:rPr>
          <w:rFonts w:cs="Arial"/>
          <w:szCs w:val="22"/>
          <w:lang w:val="fr-BE"/>
        </w:rPr>
        <w:t xml:space="preserve"> du CIC (voir ci-après) régit la procédure formelle en matière de droit de consultation et de copie pendant l’instruction.</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u w:val="single"/>
          <w:lang w:val="fr-BE"/>
        </w:rPr>
      </w:pPr>
      <w:r w:rsidRPr="008C4221">
        <w:rPr>
          <w:rFonts w:cs="Arial"/>
          <w:szCs w:val="22"/>
          <w:u w:val="single"/>
          <w:lang w:val="fr-BE"/>
        </w:rPr>
        <w:t>Par conséquent, toutes les personnes directement intéressées disposent actuellement aussi d’une procédure élaborée par la loi pendant l’information pour pouvoir demander la consultation du dossier ou une copie de celui-ci.</w:t>
      </w:r>
      <w:r w:rsidRPr="008C4221">
        <w:rPr>
          <w:rStyle w:val="Appelnotedebasdep"/>
          <w:rFonts w:cs="Arial"/>
          <w:szCs w:val="22"/>
          <w:u w:val="single"/>
          <w:lang w:val="fr-BE"/>
        </w:rPr>
        <w:footnoteReference w:id="8"/>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u w:val="single"/>
          <w:lang w:val="fr-BE"/>
        </w:rPr>
        <w:t>En dehors de tous ces cas, le ministère public dispose d’une compétence globale</w:t>
      </w:r>
      <w:r w:rsidRPr="008C4221">
        <w:rPr>
          <w:rFonts w:cs="Arial"/>
          <w:szCs w:val="22"/>
          <w:lang w:val="fr-BE"/>
        </w:rPr>
        <w:t>. L’article 21</w:t>
      </w:r>
      <w:r w:rsidRPr="008C4221">
        <w:rPr>
          <w:rFonts w:cs="Arial"/>
          <w:i/>
          <w:szCs w:val="22"/>
          <w:lang w:val="fr-BE"/>
        </w:rPr>
        <w:t>bis</w:t>
      </w:r>
      <w:r w:rsidRPr="008C4221">
        <w:rPr>
          <w:rFonts w:cs="Arial"/>
          <w:szCs w:val="22"/>
          <w:lang w:val="fr-BE"/>
        </w:rPr>
        <w:t>, § 1</w:t>
      </w:r>
      <w:r w:rsidRPr="008C4221">
        <w:rPr>
          <w:rFonts w:cs="Arial"/>
          <w:szCs w:val="22"/>
          <w:vertAlign w:val="superscript"/>
          <w:lang w:val="fr-BE"/>
        </w:rPr>
        <w:t>er</w:t>
      </w:r>
      <w:r w:rsidRPr="008C4221">
        <w:rPr>
          <w:rFonts w:cs="Arial"/>
          <w:szCs w:val="22"/>
          <w:lang w:val="fr-BE"/>
        </w:rPr>
        <w:t xml:space="preserve">, troisième alinéa du CIC dispose que dans </w:t>
      </w:r>
      <w:r w:rsidRPr="008C4221">
        <w:rPr>
          <w:rFonts w:cs="Arial"/>
          <w:i/>
          <w:szCs w:val="22"/>
          <w:u w:val="single"/>
          <w:lang w:val="fr-BE"/>
        </w:rPr>
        <w:t>tous les autres cas, la décision sur l'autorisation de consulter le dossier ou d'en obtenir copie est prise par le ministère public, même pendant l'instruction</w:t>
      </w:r>
      <w:r w:rsidRPr="008C4221">
        <w:rPr>
          <w:rFonts w:cs="Arial"/>
          <w:szCs w:val="22"/>
          <w:lang w:val="fr-BE"/>
        </w:rPr>
        <w:t>.</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L’article 21bis, §1</w:t>
      </w:r>
      <w:r w:rsidRPr="008C4221">
        <w:rPr>
          <w:rFonts w:cs="Arial"/>
          <w:szCs w:val="22"/>
          <w:vertAlign w:val="superscript"/>
          <w:lang w:val="fr-BE"/>
        </w:rPr>
        <w:t>er</w:t>
      </w:r>
      <w:r w:rsidRPr="008C4221">
        <w:rPr>
          <w:rFonts w:cs="Arial"/>
          <w:szCs w:val="22"/>
          <w:lang w:val="fr-BE"/>
        </w:rPr>
        <w:t xml:space="preserve"> du CIC est donc une disposition passe-partout qui permet au ministère public d’autoriser la consultation ou l’obtention de la copie d'un dossier d’une information ou d’une instruction à un requérant </w:t>
      </w:r>
      <w:r w:rsidRPr="008C4221">
        <w:rPr>
          <w:rFonts w:cs="Arial"/>
          <w:szCs w:val="22"/>
          <w:u w:val="single"/>
          <w:lang w:val="fr-BE"/>
        </w:rPr>
        <w:t>qui n’a pas la qualité de partie directement intéressée énoncée à l’article 21</w:t>
      </w:r>
      <w:r w:rsidRPr="008C4221">
        <w:rPr>
          <w:rFonts w:cs="Arial"/>
          <w:i/>
          <w:szCs w:val="22"/>
          <w:u w:val="single"/>
          <w:lang w:val="fr-BE"/>
        </w:rPr>
        <w:t>bis</w:t>
      </w:r>
      <w:r w:rsidRPr="008C4221">
        <w:rPr>
          <w:rFonts w:cs="Arial"/>
          <w:szCs w:val="22"/>
          <w:u w:val="single"/>
          <w:lang w:val="fr-BE"/>
        </w:rPr>
        <w:t>, § 1</w:t>
      </w:r>
      <w:r w:rsidRPr="008C4221">
        <w:rPr>
          <w:rFonts w:cs="Arial"/>
          <w:szCs w:val="22"/>
          <w:u w:val="single"/>
          <w:vertAlign w:val="superscript"/>
          <w:lang w:val="fr-BE"/>
        </w:rPr>
        <w:t>er</w:t>
      </w:r>
      <w:r w:rsidRPr="008C4221">
        <w:rPr>
          <w:rFonts w:cs="Arial"/>
          <w:szCs w:val="22"/>
          <w:u w:val="single"/>
          <w:lang w:val="fr-BE"/>
        </w:rPr>
        <w:t xml:space="preserve"> du CIC</w:t>
      </w:r>
      <w:r w:rsidRPr="008C4221">
        <w:rPr>
          <w:rFonts w:cs="Arial"/>
          <w:szCs w:val="22"/>
          <w:u w:val="single"/>
          <w:vertAlign w:val="superscript"/>
          <w:lang w:val="fr-BE"/>
        </w:rPr>
        <w:t>6</w:t>
      </w:r>
      <w:r w:rsidRPr="008C4221">
        <w:rPr>
          <w:rFonts w:cs="Arial"/>
          <w:szCs w:val="22"/>
          <w:lang w:val="fr-BE"/>
        </w:rPr>
        <w:t>, comme la personne lésée ou la victime qui ne s’est pas déclarée personne lésée conformément à l'article 5</w:t>
      </w:r>
      <w:r w:rsidRPr="008C4221">
        <w:rPr>
          <w:rFonts w:cs="Arial"/>
          <w:i/>
          <w:szCs w:val="22"/>
          <w:lang w:val="fr-BE"/>
        </w:rPr>
        <w:t>bis</w:t>
      </w:r>
      <w:r w:rsidRPr="008C4221">
        <w:rPr>
          <w:rFonts w:cs="Arial"/>
          <w:szCs w:val="22"/>
          <w:lang w:val="fr-BE"/>
        </w:rPr>
        <w:t xml:space="preserve"> du Titre préliminaire du Code de procédure pénale.</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lastRenderedPageBreak/>
        <w:t>En ce qui concerne ces « autres cas » et la compétence du ministère public « même pendant l’instruction », l’exposé des motifs de la loi du 27 décembre 2012 a précisé que :</w:t>
      </w:r>
    </w:p>
    <w:p w:rsidR="003F7D2E" w:rsidRPr="008C4221" w:rsidRDefault="003F7D2E" w:rsidP="003F7D2E">
      <w:pPr>
        <w:pStyle w:val="Pieddepage"/>
        <w:spacing w:line="276" w:lineRule="auto"/>
        <w:jc w:val="both"/>
        <w:rPr>
          <w:rFonts w:cs="Arial"/>
          <w:i/>
          <w:szCs w:val="22"/>
          <w:lang w:val="fr-BE"/>
        </w:rPr>
      </w:pPr>
      <w:r w:rsidRPr="008C4221">
        <w:rPr>
          <w:rFonts w:cs="Arial"/>
          <w:szCs w:val="22"/>
          <w:lang w:val="fr-BE"/>
        </w:rPr>
        <w:t>« </w:t>
      </w:r>
      <w:r w:rsidRPr="008C4221">
        <w:rPr>
          <w:rFonts w:cs="Arial"/>
          <w:i/>
          <w:szCs w:val="22"/>
          <w:lang w:val="fr-BE"/>
        </w:rPr>
        <w:t>Cela concerne tout d'abord l'échange international de données, à savoir l'échange de données à destination d'une autorité étrangère ou d'instances internationales.</w:t>
      </w:r>
    </w:p>
    <w:p w:rsidR="003F7D2E" w:rsidRPr="008C4221" w:rsidRDefault="003F7D2E" w:rsidP="003F7D2E">
      <w:pPr>
        <w:pStyle w:val="Pieddepage"/>
        <w:spacing w:line="276" w:lineRule="auto"/>
        <w:jc w:val="both"/>
        <w:rPr>
          <w:rFonts w:cs="Arial"/>
          <w:szCs w:val="22"/>
          <w:lang w:val="fr-BE"/>
        </w:rPr>
      </w:pPr>
      <w:r w:rsidRPr="008C4221">
        <w:rPr>
          <w:rFonts w:cs="Arial"/>
          <w:i/>
          <w:szCs w:val="22"/>
          <w:lang w:val="fr-BE"/>
        </w:rPr>
        <w:t>D'autres renseignements et échanges de données qui ne sont pas strictement liés au dossier, à savoir en vue d'une étude et de publications scientifiques, ainsi que les demandes n'émanant pas de la personne directement intéressée tombent sous l'application de l'article 21bis, alinéa 3, du Code d'Instruction criminelle</w:t>
      </w:r>
      <w:r w:rsidRPr="008C4221">
        <w:rPr>
          <w:rStyle w:val="Appelnotedebasdep"/>
          <w:rFonts w:cs="Arial"/>
          <w:i/>
          <w:szCs w:val="22"/>
          <w:lang w:val="fr-BE"/>
        </w:rPr>
        <w:footnoteReference w:id="9"/>
      </w:r>
      <w:r w:rsidRPr="008C4221">
        <w:rPr>
          <w:rFonts w:cs="Arial"/>
          <w:szCs w:val="22"/>
          <w:vertAlign w:val="superscript"/>
          <w:lang w:val="fr-BE"/>
        </w:rPr>
        <w:t> </w:t>
      </w:r>
      <w:r w:rsidRPr="008C4221">
        <w:rPr>
          <w:rFonts w:cs="Arial"/>
          <w:szCs w:val="22"/>
          <w:lang w:val="fr-BE"/>
        </w:rPr>
        <w:t>».</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 xml:space="preserve">Au cas où </w:t>
      </w:r>
      <w:r w:rsidRPr="008C4221">
        <w:rPr>
          <w:rFonts w:cs="Arial"/>
          <w:szCs w:val="22"/>
          <w:u w:val="single"/>
          <w:lang w:val="fr-BE"/>
        </w:rPr>
        <w:t>des personnes autres</w:t>
      </w:r>
      <w:r w:rsidRPr="008C4221">
        <w:rPr>
          <w:rFonts w:cs="Arial"/>
          <w:szCs w:val="22"/>
          <w:lang w:val="fr-BE"/>
        </w:rPr>
        <w:t xml:space="preserve"> que les « parties directement intéressées » énumérées dans la loi adressent une simple demande de consultation et/ou de copie d’un dossier répressif au procureur du Roi tant au stade d’une information qu’à celui d’une instruction, le procureur du Roi est dès lors </w:t>
      </w:r>
      <w:r w:rsidRPr="008C4221">
        <w:rPr>
          <w:rFonts w:cs="Arial"/>
          <w:szCs w:val="22"/>
          <w:u w:val="single"/>
          <w:lang w:val="fr-BE"/>
        </w:rPr>
        <w:t>compétent pour statuer sur ce point sans que cette décision puisse être l’objet d’aucun recours</w:t>
      </w:r>
      <w:r w:rsidRPr="008C4221">
        <w:rPr>
          <w:rFonts w:cs="Arial"/>
          <w:szCs w:val="22"/>
          <w:lang w:val="fr-BE"/>
        </w:rPr>
        <w:t>. C’est aussi le cas lorsqu’une personne directement intéressée adresse  une demande au procureur du Roi sans appliquer la procédure prévue à l’article 21</w:t>
      </w:r>
      <w:r w:rsidRPr="008C4221">
        <w:rPr>
          <w:rFonts w:cs="Arial"/>
          <w:i/>
          <w:szCs w:val="22"/>
          <w:lang w:val="fr-BE"/>
        </w:rPr>
        <w:t>bis</w:t>
      </w:r>
      <w:r w:rsidRPr="008C4221">
        <w:rPr>
          <w:rFonts w:cs="Arial"/>
          <w:szCs w:val="22"/>
          <w:lang w:val="fr-BE"/>
        </w:rPr>
        <w:t>, §§2 à 9 du CIC.</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De plus, il convient de rappeler que l’article 28 de la loi du 27 décembre 2012 a remplacé l’article 1380, alinéa 2 du Code judiciaire.</w:t>
      </w: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Auparavant, cette disposition autorisait le Roi à déterminer les conditions auxquelles sont soumises la communication ou la copie des actes d’instruction et de procédure en matière criminelle, correctionnelle et de police et en matière disciplinaire.</w:t>
      </w: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Ainsi, l’article 125 de l’arrêté royal</w:t>
      </w:r>
      <w:r w:rsidRPr="008C4221">
        <w:rPr>
          <w:rStyle w:val="Appelnotedebasdep"/>
          <w:rFonts w:cs="Arial"/>
          <w:szCs w:val="22"/>
          <w:lang w:val="fr-BE"/>
        </w:rPr>
        <w:footnoteReference w:id="10"/>
      </w:r>
      <w:r w:rsidRPr="008C4221">
        <w:rPr>
          <w:rFonts w:cs="Arial"/>
          <w:szCs w:val="22"/>
          <w:lang w:val="fr-BE"/>
        </w:rPr>
        <w:t xml:space="preserve"> portant règlement général sur les frais de justice en matière répressive, qui conférait une compétence générale au procureur général, semble perdre son intérêt juridique</w:t>
      </w:r>
      <w:r w:rsidRPr="008C4221">
        <w:rPr>
          <w:rStyle w:val="Appelnotedebasdep"/>
          <w:rFonts w:cs="Arial"/>
          <w:szCs w:val="22"/>
          <w:lang w:val="fr-BE"/>
        </w:rPr>
        <w:footnoteReference w:id="11"/>
      </w:r>
      <w:r w:rsidRPr="008C4221">
        <w:rPr>
          <w:rFonts w:cs="Arial"/>
          <w:szCs w:val="22"/>
          <w:lang w:val="fr-BE"/>
        </w:rPr>
        <w:t xml:space="preserve">. L’article 1380, alinéa 2 du Code judiciaire détermine en effet explicitement que le ministère public est compétent pour statuer sur la communication ou la copie des actes d’instruction et de procédure </w:t>
      </w:r>
      <w:r w:rsidRPr="008C4221">
        <w:rPr>
          <w:rFonts w:cs="Arial"/>
          <w:szCs w:val="22"/>
          <w:u w:val="single"/>
          <w:lang w:val="fr-BE"/>
        </w:rPr>
        <w:t>dans le cadre d’affaires disciplinaires ou à des fins administratives</w:t>
      </w:r>
      <w:r w:rsidRPr="008C4221">
        <w:rPr>
          <w:rFonts w:cs="Arial"/>
          <w:szCs w:val="22"/>
          <w:lang w:val="fr-BE"/>
        </w:rPr>
        <w:t>.</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i/>
          <w:szCs w:val="22"/>
          <w:lang w:val="fr-BE"/>
        </w:rPr>
      </w:pPr>
      <w:r w:rsidRPr="008C4221">
        <w:rPr>
          <w:rFonts w:cs="Arial"/>
          <w:szCs w:val="22"/>
          <w:lang w:val="fr-BE"/>
        </w:rPr>
        <w:t>L’exposé des motifs de la loi du 27 décembre 2012 mentionnait à cet égard : « </w:t>
      </w:r>
      <w:r w:rsidRPr="008C4221">
        <w:rPr>
          <w:rFonts w:cs="Arial"/>
          <w:i/>
          <w:szCs w:val="22"/>
          <w:lang w:val="fr-BE"/>
        </w:rPr>
        <w:t>Ceci résout le problème délicat concernant la compétence du ministère public de remettre à l’autorité disciplinaire l’information nécessaire afin de suspendre temporairement un  fonctionnaire, professeur, médecin, fonctionnaire de police, etc… en attendant le résultat définitif de la procédure pénale ou une autre mesure administrative. Une telle mesure administrative, qui n’est pas une mesure disciplinaire, est par exemple le retrait de l’arme d’un fonctionnaire de police, sur base de l’information obtenue via information ou instruction judiciaire ou encore le déplacement d’un fonctionnaire sur base de cette information (par exemple déplacement dans un service où il n’y a pas de contact avec le public). Ceci donne également une base juridique explicite pour la communication de jugements ou arrêts à cette autorité disciplinaire.</w:t>
      </w:r>
    </w:p>
    <w:p w:rsidR="003F7D2E" w:rsidRPr="008C4221" w:rsidRDefault="003F7D2E" w:rsidP="003F7D2E">
      <w:pPr>
        <w:pStyle w:val="Pieddepage"/>
        <w:spacing w:line="276" w:lineRule="auto"/>
        <w:jc w:val="both"/>
        <w:rPr>
          <w:rFonts w:cs="Arial"/>
          <w:szCs w:val="22"/>
          <w:lang w:val="fr-BE"/>
        </w:rPr>
      </w:pPr>
      <w:r w:rsidRPr="008C4221">
        <w:rPr>
          <w:rFonts w:cs="Arial"/>
          <w:i/>
          <w:szCs w:val="22"/>
          <w:lang w:val="fr-BE"/>
        </w:rPr>
        <w:t>Ceci est nécessaire vu que l’article 22 de la Constitution, qui garantit le droit à la vie privée, exige une base légale explicite pour déroger à ce droit.</w:t>
      </w:r>
      <w:r w:rsidRPr="008C4221">
        <w:rPr>
          <w:rFonts w:cs="Arial"/>
          <w:szCs w:val="22"/>
          <w:lang w:val="fr-BE"/>
        </w:rPr>
        <w:t> »</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S’agissant de la procédure en matière criminelle, correctionnelle et de police, il peut aussi être renvoyé à la compétence globale du ministère public déterminée à l’article 21bis du CIC.</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Il est rappelé que la compétence générale du ministère public reste également d’application lorsque la juridiction d’instruction a renvoyé l’affaire devant le juge du fond, sans préjudice, bien entendu, des droits de la défense prévus par la loi.</w:t>
      </w:r>
    </w:p>
    <w:p w:rsidR="003F7D2E" w:rsidRPr="008C4221" w:rsidRDefault="003F7D2E" w:rsidP="00EB0BBB">
      <w:pPr>
        <w:pStyle w:val="Titre4"/>
        <w:rPr>
          <w:lang w:val="fr-BE"/>
        </w:rPr>
      </w:pPr>
      <w:bookmarkStart w:id="52" w:name="_Toc9513316"/>
      <w:bookmarkStart w:id="53" w:name="_Toc9516982"/>
      <w:bookmarkStart w:id="54" w:name="_Toc11849416"/>
      <w:r w:rsidRPr="008C4221">
        <w:rPr>
          <w:lang w:val="fr-BE"/>
        </w:rPr>
        <w:t>Directives</w:t>
      </w:r>
      <w:bookmarkEnd w:id="52"/>
      <w:bookmarkEnd w:id="53"/>
      <w:bookmarkEnd w:id="54"/>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La protection du secret de l’instruction préparatoire implique qu’il soit fait un usage prudent, cohérent et coordonné de la compétence générale et globale du ministère public, et il ne peut pas y être recouru pour vider systématiquement le secret de l’instruction de sa substance.</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En ce qui concerne la compétence du ministère public relative à l’octroi d’un droit de consultation et/ou de copie – en particulier, l’exercice de cette compétence, en fonction du cas, par le procureur général, le procureur fédéral, le procureur du Roi ou l’auditeur du travail – l’exposé des motifs de la loi du 27 décembre 2012 a souligné que cette question ferait l'objet de directives internes du ministère public.</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b/>
          <w:szCs w:val="22"/>
          <w:lang w:val="fr-BE"/>
        </w:rPr>
        <w:t>Les directives suivantes doivent être prises en considération</w:t>
      </w:r>
      <w:r w:rsidRPr="008C4221">
        <w:rPr>
          <w:rFonts w:cs="Arial"/>
          <w:szCs w:val="22"/>
          <w:lang w:val="fr-BE"/>
        </w:rPr>
        <w:t xml:space="preserve"> dans le cadre de </w:t>
      </w:r>
      <w:r w:rsidRPr="008C4221">
        <w:rPr>
          <w:rFonts w:cs="Arial"/>
          <w:szCs w:val="22"/>
          <w:u w:val="single"/>
          <w:lang w:val="fr-BE"/>
        </w:rPr>
        <w:t>l’exercice de la compétence globale</w:t>
      </w:r>
      <w:r w:rsidRPr="008C4221">
        <w:rPr>
          <w:rFonts w:cs="Arial"/>
          <w:szCs w:val="22"/>
          <w:lang w:val="fr-BE"/>
        </w:rPr>
        <w:t>.</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u w:val="single"/>
          <w:lang w:val="fr-BE"/>
        </w:rPr>
      </w:pPr>
      <w:r w:rsidRPr="008C4221">
        <w:rPr>
          <w:rFonts w:cs="Arial"/>
          <w:szCs w:val="22"/>
          <w:u w:val="single"/>
          <w:lang w:val="fr-BE"/>
        </w:rPr>
        <w:t>Le secret de l’information reste la règle, et la consultation l’exception.</w:t>
      </w:r>
      <w:r w:rsidRPr="008C4221">
        <w:rPr>
          <w:rStyle w:val="Appelnotedebasdep"/>
          <w:rFonts w:cs="Arial"/>
          <w:szCs w:val="22"/>
          <w:u w:val="single"/>
          <w:lang w:val="fr-BE"/>
        </w:rPr>
        <w:footnoteReference w:id="12"/>
      </w: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Hormis les demandes de consultation et/ou de copie émanant : - des personnes directement intéressées</w:t>
      </w:r>
      <w:r w:rsidRPr="008C4221">
        <w:rPr>
          <w:rStyle w:val="Appelnotedebasdep"/>
          <w:rFonts w:cs="Arial"/>
          <w:szCs w:val="22"/>
          <w:lang w:val="fr-BE"/>
        </w:rPr>
        <w:footnoteReference w:id="13"/>
      </w:r>
      <w:r w:rsidRPr="008C4221">
        <w:rPr>
          <w:rFonts w:cs="Arial"/>
          <w:szCs w:val="22"/>
          <w:lang w:val="fr-BE"/>
        </w:rPr>
        <w:t xml:space="preserve"> ou de victimes</w:t>
      </w:r>
      <w:r w:rsidRPr="008C4221">
        <w:rPr>
          <w:rStyle w:val="Appelnotedebasdep"/>
          <w:rFonts w:cs="Arial"/>
          <w:szCs w:val="22"/>
          <w:lang w:val="fr-BE"/>
        </w:rPr>
        <w:footnoteReference w:id="14"/>
      </w:r>
      <w:r w:rsidRPr="008C4221">
        <w:rPr>
          <w:rFonts w:cs="Arial"/>
          <w:szCs w:val="22"/>
          <w:lang w:val="fr-BE"/>
        </w:rPr>
        <w:t xml:space="preserve"> n’ayant fait aucune déclaration de personne lésée et les requêtes émanant de tiers présentant un intérêt légitime,</w:t>
      </w: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mais n’ayant pas la qualité de personne directement intéressée (cf. énumération limitative à l’article 21</w:t>
      </w:r>
      <w:r w:rsidRPr="008C4221">
        <w:rPr>
          <w:rFonts w:cs="Arial"/>
          <w:i/>
          <w:szCs w:val="22"/>
          <w:lang w:val="fr-BE"/>
        </w:rPr>
        <w:t>bis</w:t>
      </w:r>
      <w:r w:rsidRPr="008C4221">
        <w:rPr>
          <w:rFonts w:cs="Arial"/>
          <w:szCs w:val="22"/>
          <w:lang w:val="fr-BE"/>
        </w:rPr>
        <w:t>, § 1</w:t>
      </w:r>
      <w:r w:rsidRPr="008C4221">
        <w:rPr>
          <w:rFonts w:cs="Arial"/>
          <w:szCs w:val="22"/>
          <w:vertAlign w:val="superscript"/>
          <w:lang w:val="fr-BE"/>
        </w:rPr>
        <w:t>er</w:t>
      </w:r>
      <w:r w:rsidRPr="008C4221">
        <w:rPr>
          <w:rFonts w:cs="Arial"/>
          <w:szCs w:val="22"/>
          <w:lang w:val="fr-BE"/>
        </w:rPr>
        <w:t xml:space="preserve"> du CIC) – qui seront, bien entendu, traitées par le ministère public compétent en fonction de l’état de la procédure, </w:t>
      </w:r>
      <w:r w:rsidRPr="008C4221">
        <w:rPr>
          <w:rFonts w:cs="Arial"/>
          <w:szCs w:val="22"/>
          <w:u w:val="single"/>
          <w:lang w:val="fr-BE"/>
        </w:rPr>
        <w:t>sont soumis au procureur général</w:t>
      </w:r>
      <w:r w:rsidRPr="008C4221">
        <w:rPr>
          <w:rFonts w:cs="Arial"/>
          <w:szCs w:val="22"/>
          <w:lang w:val="fr-BE"/>
        </w:rPr>
        <w:t xml:space="preserve"> :</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numPr>
          <w:ilvl w:val="0"/>
          <w:numId w:val="5"/>
        </w:numPr>
        <w:tabs>
          <w:tab w:val="clear" w:pos="4536"/>
          <w:tab w:val="clear" w:pos="9072"/>
          <w:tab w:val="center" w:pos="4153"/>
          <w:tab w:val="right" w:pos="8306"/>
        </w:tabs>
        <w:spacing w:line="276" w:lineRule="auto"/>
        <w:jc w:val="both"/>
        <w:rPr>
          <w:rFonts w:cs="Arial"/>
          <w:szCs w:val="22"/>
          <w:lang w:val="fr-BE"/>
        </w:rPr>
      </w:pPr>
      <w:r w:rsidRPr="008C4221">
        <w:rPr>
          <w:rFonts w:cs="Arial"/>
          <w:szCs w:val="22"/>
          <w:lang w:val="fr-BE"/>
        </w:rPr>
        <w:t>l’échange de données sur le plan international à destination d’autorités étrangères ou d’instances internationales en dehors du cadre des demandes internationales d’entraide judiciaire en matière pénale et à l’exception des dérogations ou des directives décidées par le procureur général</w:t>
      </w:r>
      <w:r w:rsidRPr="008C4221">
        <w:rPr>
          <w:rStyle w:val="Appelnotedebasdep"/>
          <w:rFonts w:cs="Arial"/>
          <w:szCs w:val="22"/>
          <w:lang w:val="fr-BE"/>
        </w:rPr>
        <w:footnoteReference w:id="15"/>
      </w:r>
      <w:r w:rsidRPr="008C4221">
        <w:rPr>
          <w:rFonts w:cs="Arial"/>
          <w:szCs w:val="22"/>
          <w:lang w:val="fr-BE"/>
        </w:rPr>
        <w:t> ;</w:t>
      </w:r>
    </w:p>
    <w:p w:rsidR="003F7D2E" w:rsidRPr="008C4221" w:rsidRDefault="003F7D2E" w:rsidP="003F7D2E">
      <w:pPr>
        <w:pStyle w:val="Pieddepage"/>
        <w:numPr>
          <w:ilvl w:val="0"/>
          <w:numId w:val="5"/>
        </w:numPr>
        <w:tabs>
          <w:tab w:val="clear" w:pos="4536"/>
          <w:tab w:val="clear" w:pos="9072"/>
          <w:tab w:val="center" w:pos="4153"/>
          <w:tab w:val="right" w:pos="8306"/>
        </w:tabs>
        <w:spacing w:line="276" w:lineRule="auto"/>
        <w:jc w:val="both"/>
        <w:rPr>
          <w:rFonts w:cs="Arial"/>
          <w:szCs w:val="22"/>
          <w:lang w:val="fr-BE"/>
        </w:rPr>
      </w:pPr>
      <w:r w:rsidRPr="008C4221">
        <w:rPr>
          <w:rFonts w:cs="Arial"/>
          <w:szCs w:val="22"/>
          <w:lang w:val="fr-BE"/>
        </w:rPr>
        <w:t>les requêtes à des fins scientifiques.</w:t>
      </w:r>
    </w:p>
    <w:p w:rsidR="003F7D2E" w:rsidRPr="008C4221" w:rsidRDefault="003F7D2E" w:rsidP="003F7D2E">
      <w:pPr>
        <w:pStyle w:val="Pieddepage"/>
        <w:spacing w:line="276" w:lineRule="auto"/>
        <w:ind w:left="720"/>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lastRenderedPageBreak/>
        <w:t xml:space="preserve">Il n’est pas accédé aux demandes de consultation et/ou de copie émanant </w:t>
      </w:r>
      <w:r w:rsidRPr="008C4221">
        <w:rPr>
          <w:rFonts w:cs="Arial"/>
          <w:szCs w:val="22"/>
          <w:u w:val="single"/>
          <w:lang w:val="fr-BE"/>
        </w:rPr>
        <w:t>de tiers</w:t>
      </w:r>
      <w:r w:rsidRPr="008C4221">
        <w:rPr>
          <w:rStyle w:val="Appelnotedebasdep"/>
          <w:rFonts w:cs="Arial"/>
          <w:szCs w:val="22"/>
          <w:u w:val="single"/>
          <w:lang w:val="fr-BE"/>
        </w:rPr>
        <w:footnoteReference w:id="16"/>
      </w:r>
      <w:r w:rsidRPr="008C4221">
        <w:rPr>
          <w:rFonts w:cs="Arial"/>
          <w:szCs w:val="22"/>
          <w:u w:val="single"/>
          <w:lang w:val="fr-BE"/>
        </w:rPr>
        <w:t xml:space="preserve"> ne justifiant pas ou ne présentant pas d’intérêt légitime</w:t>
      </w:r>
      <w:r w:rsidRPr="008C4221">
        <w:rPr>
          <w:rFonts w:cs="Arial"/>
          <w:szCs w:val="22"/>
          <w:lang w:val="fr-BE"/>
        </w:rPr>
        <w:t>. Les cas douteux sont soumis au procureur général.</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u w:val="single"/>
          <w:lang w:val="fr-BE"/>
        </w:rPr>
      </w:pPr>
      <w:r w:rsidRPr="008C4221">
        <w:rPr>
          <w:rFonts w:cs="Arial"/>
          <w:szCs w:val="22"/>
          <w:u w:val="single"/>
          <w:lang w:val="fr-BE"/>
        </w:rPr>
        <w:t xml:space="preserve">En cas d’instruction judiciaire, l’avis du juge d’instruction peut être demandé. </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En outre, il est fait référence à la circulaire COL 8/2014 relative à la communication des condamnations et poursuites à charge de fonctionnaires et personnes remplissant des missions d’intérêt public. Rappelons aussi la loi du 6 juillet 2017, à l’exception de l’insertion de la possibilité d’organiser une concertation de cas ou d’y prendre part conformément au nouvel article 458</w:t>
      </w:r>
      <w:r w:rsidRPr="008C4221">
        <w:rPr>
          <w:rFonts w:cs="Arial"/>
          <w:i/>
          <w:szCs w:val="22"/>
          <w:lang w:val="fr-BE"/>
        </w:rPr>
        <w:t>ter</w:t>
      </w:r>
      <w:r w:rsidRPr="008C4221">
        <w:rPr>
          <w:rFonts w:cs="Arial"/>
          <w:szCs w:val="22"/>
          <w:lang w:val="fr-BE"/>
        </w:rPr>
        <w:t xml:space="preserve"> du Code pénal</w:t>
      </w:r>
      <w:r w:rsidRPr="008C4221">
        <w:rPr>
          <w:rStyle w:val="Appelnotedebasdep"/>
          <w:rFonts w:cs="Arial"/>
          <w:szCs w:val="22"/>
          <w:lang w:val="fr-BE"/>
        </w:rPr>
        <w:footnoteReference w:id="17"/>
      </w:r>
      <w:r w:rsidRPr="008C4221">
        <w:rPr>
          <w:rFonts w:cs="Arial"/>
          <w:szCs w:val="22"/>
          <w:lang w:val="fr-BE"/>
        </w:rPr>
        <w:t>.</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À cet effet, des directives distinctes du ministère public ont été formulées dans la circulaire COL 4/2018 relative à la concertation de cas et au secret professionnel</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u w:val="single"/>
          <w:lang w:val="fr-BE"/>
        </w:rPr>
        <w:t>Dans le cadre de l’exercice de sa compétence globale</w:t>
      </w:r>
      <w:r w:rsidRPr="008C4221">
        <w:rPr>
          <w:rFonts w:cs="Arial"/>
          <w:szCs w:val="22"/>
          <w:lang w:val="fr-BE"/>
        </w:rPr>
        <w:t xml:space="preserve">, le ministère public </w:t>
      </w:r>
      <w:r w:rsidRPr="008C4221">
        <w:rPr>
          <w:rFonts w:cs="Arial"/>
          <w:szCs w:val="22"/>
          <w:u w:val="single"/>
          <w:lang w:val="fr-BE"/>
        </w:rPr>
        <w:t>tiendra évidemment compte des critères suivants</w:t>
      </w:r>
      <w:r w:rsidRPr="008C4221">
        <w:rPr>
          <w:rFonts w:cs="Arial"/>
          <w:szCs w:val="22"/>
          <w:lang w:val="fr-BE"/>
        </w:rPr>
        <w:t xml:space="preserve"> pour l’octroi du droit de consultation et/ou d’obtention d’une copie du dossier ou de certaines pièces :</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numPr>
          <w:ilvl w:val="0"/>
          <w:numId w:val="5"/>
        </w:numPr>
        <w:tabs>
          <w:tab w:val="clear" w:pos="4536"/>
          <w:tab w:val="clear" w:pos="9072"/>
          <w:tab w:val="center" w:pos="4153"/>
          <w:tab w:val="right" w:pos="8306"/>
        </w:tabs>
        <w:spacing w:line="276" w:lineRule="auto"/>
        <w:ind w:hanging="436"/>
        <w:jc w:val="both"/>
        <w:rPr>
          <w:rFonts w:cs="Arial"/>
          <w:szCs w:val="22"/>
          <w:lang w:val="fr-BE"/>
        </w:rPr>
      </w:pPr>
      <w:r w:rsidRPr="008C4221">
        <w:rPr>
          <w:rFonts w:cs="Arial"/>
          <w:szCs w:val="22"/>
          <w:lang w:val="fr-BE"/>
        </w:rPr>
        <w:t>si les nécessités de l’information le requièrent ;</w:t>
      </w:r>
    </w:p>
    <w:p w:rsidR="003F7D2E" w:rsidRPr="008C4221" w:rsidRDefault="003F7D2E" w:rsidP="003F7D2E">
      <w:pPr>
        <w:pStyle w:val="Pieddepage"/>
        <w:numPr>
          <w:ilvl w:val="0"/>
          <w:numId w:val="5"/>
        </w:numPr>
        <w:tabs>
          <w:tab w:val="clear" w:pos="4536"/>
          <w:tab w:val="clear" w:pos="9072"/>
          <w:tab w:val="center" w:pos="4153"/>
          <w:tab w:val="right" w:pos="8306"/>
        </w:tabs>
        <w:spacing w:line="276" w:lineRule="auto"/>
        <w:ind w:hanging="436"/>
        <w:jc w:val="both"/>
        <w:rPr>
          <w:rFonts w:cs="Arial"/>
          <w:szCs w:val="22"/>
          <w:lang w:val="fr-BE"/>
        </w:rPr>
      </w:pPr>
      <w:r w:rsidRPr="008C4221">
        <w:rPr>
          <w:rFonts w:cs="Arial"/>
          <w:szCs w:val="22"/>
          <w:lang w:val="fr-BE"/>
        </w:rPr>
        <w:t>si la consultation présente un danger pour les personnes ;</w:t>
      </w:r>
    </w:p>
    <w:p w:rsidR="003F7D2E" w:rsidRPr="008C4221" w:rsidRDefault="003F7D2E" w:rsidP="003F7D2E">
      <w:pPr>
        <w:pStyle w:val="Pieddepage"/>
        <w:numPr>
          <w:ilvl w:val="0"/>
          <w:numId w:val="5"/>
        </w:numPr>
        <w:tabs>
          <w:tab w:val="clear" w:pos="4536"/>
          <w:tab w:val="clear" w:pos="9072"/>
          <w:tab w:val="center" w:pos="4153"/>
          <w:tab w:val="right" w:pos="8306"/>
        </w:tabs>
        <w:spacing w:line="276" w:lineRule="auto"/>
        <w:ind w:hanging="436"/>
        <w:jc w:val="both"/>
        <w:rPr>
          <w:rFonts w:cs="Arial"/>
          <w:szCs w:val="22"/>
          <w:lang w:val="fr-BE"/>
        </w:rPr>
      </w:pPr>
      <w:r w:rsidRPr="008C4221">
        <w:rPr>
          <w:rFonts w:cs="Arial"/>
          <w:szCs w:val="22"/>
          <w:lang w:val="fr-BE"/>
        </w:rPr>
        <w:t>si la consultation porte gravement atteinte à la vie privée des personnes ;</w:t>
      </w:r>
    </w:p>
    <w:p w:rsidR="003F7D2E" w:rsidRPr="008C4221" w:rsidRDefault="003F7D2E" w:rsidP="003F7D2E">
      <w:pPr>
        <w:pStyle w:val="Pieddepage"/>
        <w:numPr>
          <w:ilvl w:val="0"/>
          <w:numId w:val="5"/>
        </w:numPr>
        <w:tabs>
          <w:tab w:val="clear" w:pos="4536"/>
          <w:tab w:val="clear" w:pos="9072"/>
          <w:tab w:val="center" w:pos="4153"/>
          <w:tab w:val="right" w:pos="8306"/>
        </w:tabs>
        <w:spacing w:line="276" w:lineRule="auto"/>
        <w:ind w:hanging="436"/>
        <w:jc w:val="both"/>
        <w:rPr>
          <w:rFonts w:cs="Arial"/>
          <w:szCs w:val="22"/>
          <w:lang w:val="fr-BE"/>
        </w:rPr>
      </w:pPr>
      <w:r w:rsidRPr="008C4221">
        <w:rPr>
          <w:rFonts w:cs="Arial"/>
          <w:szCs w:val="22"/>
          <w:lang w:val="fr-BE"/>
        </w:rPr>
        <w:t>si le requérant ne justifie pas d'un motif légitime pour consulter le dossier.</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Le réseau d’expertise « Politique en faveur des victimes » établira des directives concernant la motivation et la formulation des décisions à communiquer aux victimes et à leurs proches.</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 xml:space="preserve">Les présentes directives </w:t>
      </w:r>
      <w:r w:rsidRPr="008C4221">
        <w:rPr>
          <w:rFonts w:cs="Arial"/>
          <w:szCs w:val="22"/>
          <w:u w:val="single"/>
          <w:lang w:val="fr-BE"/>
        </w:rPr>
        <w:t>ne s’appliquent pas aux demandes de consultation et/ou de copie émanant du fisc</w:t>
      </w:r>
      <w:r w:rsidRPr="008C4221">
        <w:rPr>
          <w:rFonts w:cs="Arial"/>
          <w:szCs w:val="22"/>
          <w:lang w:val="fr-BE"/>
        </w:rPr>
        <w:t>, cette matière étant régie par la loi du 14 janvier 2013 portant des dispositions fiscales et autres en matière de justice</w:t>
      </w:r>
      <w:r w:rsidRPr="008C4221">
        <w:rPr>
          <w:rStyle w:val="Appelnotedebasdep"/>
          <w:rFonts w:cs="Arial"/>
          <w:szCs w:val="22"/>
          <w:lang w:val="fr-BE"/>
        </w:rPr>
        <w:footnoteReference w:id="18"/>
      </w:r>
      <w:r w:rsidRPr="008C4221">
        <w:rPr>
          <w:rFonts w:cs="Arial"/>
          <w:szCs w:val="22"/>
          <w:lang w:val="fr-BE"/>
        </w:rPr>
        <w:t xml:space="preserve"> et faisant l’objet de directives particulières.</w:t>
      </w:r>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Les attributions exercées par le procureur général le seront par le procureur fédéral dans les limites de ses compétences.</w:t>
      </w:r>
    </w:p>
    <w:p w:rsidR="003F7D2E" w:rsidRPr="008C4221" w:rsidRDefault="00EB0BBB" w:rsidP="00EB0BBB">
      <w:pPr>
        <w:pStyle w:val="Titre4"/>
        <w:rPr>
          <w:lang w:val="fr-BE"/>
        </w:rPr>
      </w:pPr>
      <w:bookmarkStart w:id="55" w:name="_Toc9513317"/>
      <w:bookmarkStart w:id="56" w:name="_Toc9516983"/>
      <w:bookmarkStart w:id="57" w:name="_Toc11849417"/>
      <w:r w:rsidRPr="008C4221">
        <w:rPr>
          <w:lang w:val="fr-BE"/>
        </w:rPr>
        <w:t>F</w:t>
      </w:r>
      <w:r w:rsidR="003F7D2E" w:rsidRPr="008C4221">
        <w:rPr>
          <w:lang w:val="fr-BE"/>
        </w:rPr>
        <w:t>rais</w:t>
      </w:r>
      <w:bookmarkEnd w:id="55"/>
      <w:bookmarkEnd w:id="56"/>
      <w:bookmarkEnd w:id="57"/>
    </w:p>
    <w:p w:rsidR="003F7D2E" w:rsidRPr="008C4221" w:rsidRDefault="003F7D2E" w:rsidP="003F7D2E">
      <w:pPr>
        <w:pStyle w:val="Pieddepage"/>
        <w:spacing w:line="276" w:lineRule="auto"/>
        <w:jc w:val="both"/>
        <w:rPr>
          <w:rFonts w:cs="Arial"/>
          <w:szCs w:val="22"/>
          <w:lang w:val="fr-BE"/>
        </w:rPr>
      </w:pPr>
    </w:p>
    <w:p w:rsidR="003F7D2E" w:rsidRPr="008C4221" w:rsidRDefault="003F7D2E" w:rsidP="003F7D2E">
      <w:pPr>
        <w:pStyle w:val="Pieddepage"/>
        <w:spacing w:line="276" w:lineRule="auto"/>
        <w:jc w:val="both"/>
        <w:rPr>
          <w:rFonts w:cs="Arial"/>
          <w:szCs w:val="22"/>
          <w:lang w:val="fr-BE"/>
        </w:rPr>
      </w:pPr>
      <w:r w:rsidRPr="008C4221">
        <w:rPr>
          <w:rFonts w:cs="Arial"/>
          <w:szCs w:val="22"/>
          <w:lang w:val="fr-BE"/>
        </w:rPr>
        <w:t>En ce qui concerne l’obtention de copies d’un dossier répressif, la réglementation relative aux frais de justice en matière répressive est, bien entendu, d’application.</w:t>
      </w:r>
    </w:p>
    <w:p w:rsidR="003F7D2E" w:rsidRPr="008C4221" w:rsidRDefault="003F7D2E" w:rsidP="00EB0BBB">
      <w:pPr>
        <w:pStyle w:val="Titre2"/>
        <w:rPr>
          <w:lang w:val="fr-BE"/>
        </w:rPr>
      </w:pPr>
      <w:bookmarkStart w:id="58" w:name="_Toc9513318"/>
      <w:bookmarkStart w:id="59" w:name="_Toc9516984"/>
      <w:bookmarkStart w:id="60" w:name="_Toc11849418"/>
      <w:r w:rsidRPr="008C4221">
        <w:rPr>
          <w:lang w:val="fr-BE"/>
        </w:rPr>
        <w:lastRenderedPageBreak/>
        <w:t>La procédure formelle de demande de consultation et/ou de copie dans le cadre de l’information (art. 21bis, §§2 à 9)</w:t>
      </w:r>
      <w:bookmarkEnd w:id="58"/>
      <w:bookmarkEnd w:id="59"/>
      <w:bookmarkEnd w:id="60"/>
    </w:p>
    <w:p w:rsidR="003F7D2E" w:rsidRPr="008C4221" w:rsidRDefault="003F7D2E" w:rsidP="00EB0BBB">
      <w:pPr>
        <w:pStyle w:val="Titre3"/>
        <w:numPr>
          <w:ilvl w:val="0"/>
          <w:numId w:val="19"/>
        </w:numPr>
        <w:rPr>
          <w:lang w:val="fr-BE"/>
        </w:rPr>
      </w:pPr>
      <w:bookmarkStart w:id="61" w:name="_Toc9513319"/>
      <w:bookmarkStart w:id="62" w:name="_Toc9516985"/>
      <w:bookmarkStart w:id="63" w:name="_Toc11849419"/>
      <w:r w:rsidRPr="008C4221">
        <w:rPr>
          <w:lang w:val="fr-BE"/>
        </w:rPr>
        <w:t>Objet de la requête (article 21</w:t>
      </w:r>
      <w:r w:rsidRPr="008C4221">
        <w:rPr>
          <w:i/>
          <w:lang w:val="fr-BE"/>
        </w:rPr>
        <w:t>bis</w:t>
      </w:r>
      <w:r w:rsidRPr="008C4221">
        <w:rPr>
          <w:lang w:val="fr-BE"/>
        </w:rPr>
        <w:t>, § 2 du CIC)</w:t>
      </w:r>
      <w:bookmarkEnd w:id="61"/>
      <w:bookmarkEnd w:id="62"/>
      <w:bookmarkEnd w:id="63"/>
    </w:p>
    <w:p w:rsidR="00291B2C" w:rsidRPr="008C4221" w:rsidRDefault="00291B2C" w:rsidP="00291B2C">
      <w:pPr>
        <w:rPr>
          <w:rFonts w:cs="Arial"/>
          <w:szCs w:val="22"/>
          <w:lang w:val="fr-BE"/>
        </w:rPr>
      </w:pPr>
      <w:bookmarkStart w:id="64" w:name="_Toc9513320"/>
    </w:p>
    <w:p w:rsidR="003F7D2E" w:rsidRPr="008C4221" w:rsidRDefault="003F7D2E" w:rsidP="00291B2C">
      <w:pPr>
        <w:rPr>
          <w:rFonts w:cs="Arial"/>
          <w:b/>
          <w:szCs w:val="22"/>
          <w:lang w:val="fr-BE"/>
        </w:rPr>
      </w:pPr>
      <w:r w:rsidRPr="008C4221">
        <w:rPr>
          <w:rFonts w:cs="Arial"/>
          <w:b/>
          <w:szCs w:val="22"/>
          <w:lang w:val="fr-BE"/>
        </w:rPr>
        <w:t>1/1 CONSULTATION ET/OU COPIE</w:t>
      </w:r>
      <w:bookmarkEnd w:id="64"/>
    </w:p>
    <w:p w:rsidR="00291B2C" w:rsidRPr="008C4221" w:rsidRDefault="00291B2C" w:rsidP="00291B2C">
      <w:pPr>
        <w:rPr>
          <w:rFonts w:cs="Arial"/>
          <w:b/>
          <w:szCs w:val="22"/>
          <w:lang w:val="fr-BE"/>
        </w:rPr>
      </w:pPr>
    </w:p>
    <w:p w:rsidR="003F7D2E" w:rsidRPr="008C4221" w:rsidRDefault="003F7D2E" w:rsidP="00291B2C">
      <w:pPr>
        <w:jc w:val="both"/>
        <w:rPr>
          <w:rFonts w:cs="Arial"/>
          <w:szCs w:val="22"/>
          <w:lang w:val="fr-BE"/>
        </w:rPr>
      </w:pPr>
      <w:bookmarkStart w:id="65" w:name="_Toc9513321"/>
      <w:r w:rsidRPr="008C4221">
        <w:rPr>
          <w:rFonts w:cs="Arial"/>
          <w:szCs w:val="22"/>
          <w:lang w:val="fr-BE"/>
        </w:rPr>
        <w:t xml:space="preserve">La personne directement intéressée peut, en cours d’enquête, envoyer une requête au procureur du Roi </w:t>
      </w:r>
      <w:r w:rsidRPr="008C4221">
        <w:rPr>
          <w:rFonts w:cs="Arial"/>
          <w:szCs w:val="22"/>
          <w:u w:val="single"/>
          <w:lang w:val="fr-BE"/>
        </w:rPr>
        <w:t>en vue de consulter un dossier</w:t>
      </w:r>
      <w:r w:rsidRPr="008C4221">
        <w:rPr>
          <w:rFonts w:cs="Arial"/>
          <w:szCs w:val="22"/>
          <w:lang w:val="fr-BE"/>
        </w:rPr>
        <w:t xml:space="preserve"> relatif à un crime ou un délit. Le texte de la loi est incomplet et vise la consultation (et/ou) l’obtention de la copie.</w:t>
      </w:r>
      <w:bookmarkEnd w:id="65"/>
    </w:p>
    <w:p w:rsidR="00361DB4" w:rsidRPr="008C4221" w:rsidRDefault="00361DB4" w:rsidP="00291B2C">
      <w:pPr>
        <w:jc w:val="both"/>
        <w:rPr>
          <w:rFonts w:cs="Arial"/>
          <w:szCs w:val="22"/>
          <w:lang w:val="fr-BE"/>
        </w:rPr>
      </w:pPr>
    </w:p>
    <w:p w:rsidR="003F7D2E" w:rsidRPr="008C4221" w:rsidRDefault="003F7D2E" w:rsidP="00291B2C">
      <w:pPr>
        <w:jc w:val="both"/>
        <w:rPr>
          <w:rFonts w:cs="Arial"/>
          <w:szCs w:val="22"/>
          <w:lang w:val="fr-BE"/>
        </w:rPr>
      </w:pPr>
      <w:bookmarkStart w:id="66" w:name="_Toc9513322"/>
      <w:r w:rsidRPr="008C4221">
        <w:rPr>
          <w:rFonts w:cs="Arial"/>
          <w:szCs w:val="22"/>
          <w:lang w:val="fr-BE"/>
        </w:rPr>
        <w:t>Là où l’article 21</w:t>
      </w:r>
      <w:r w:rsidRPr="008C4221">
        <w:rPr>
          <w:rFonts w:cs="Arial"/>
          <w:i/>
          <w:szCs w:val="22"/>
          <w:lang w:val="fr-BE"/>
        </w:rPr>
        <w:t>bis</w:t>
      </w:r>
      <w:r w:rsidRPr="008C4221">
        <w:rPr>
          <w:rFonts w:cs="Arial"/>
          <w:szCs w:val="22"/>
          <w:lang w:val="fr-BE"/>
        </w:rPr>
        <w:t>, § 2 du CIC ne mentionne que la demande de « consultation » du dossier, il ressort du développement ultérieur du texte de loi qu’il s’agit bien de la demande de « consultation et/ou copie du dossier » telle que formulée dans l’article 21</w:t>
      </w:r>
      <w:r w:rsidRPr="008C4221">
        <w:rPr>
          <w:rFonts w:cs="Arial"/>
          <w:i/>
          <w:szCs w:val="22"/>
          <w:lang w:val="fr-BE"/>
        </w:rPr>
        <w:t>bis</w:t>
      </w:r>
      <w:r w:rsidRPr="008C4221">
        <w:rPr>
          <w:rFonts w:cs="Arial"/>
          <w:szCs w:val="22"/>
          <w:lang w:val="fr-BE"/>
        </w:rPr>
        <w:t>, § 1er du CIC.</w:t>
      </w:r>
      <w:bookmarkEnd w:id="66"/>
    </w:p>
    <w:p w:rsidR="00291B2C" w:rsidRPr="008C4221" w:rsidRDefault="003F7D2E" w:rsidP="00291B2C">
      <w:pPr>
        <w:jc w:val="both"/>
        <w:rPr>
          <w:rFonts w:cs="Arial"/>
          <w:szCs w:val="22"/>
          <w:lang w:val="fr-BE"/>
        </w:rPr>
      </w:pPr>
      <w:bookmarkStart w:id="67" w:name="_Toc9513323"/>
      <w:r w:rsidRPr="008C4221">
        <w:rPr>
          <w:rFonts w:cs="Arial"/>
          <w:szCs w:val="22"/>
          <w:lang w:val="fr-BE"/>
        </w:rPr>
        <w:t xml:space="preserve">En effet, </w:t>
      </w:r>
      <w:r w:rsidRPr="008C4221">
        <w:rPr>
          <w:rFonts w:cs="Arial"/>
          <w:szCs w:val="22"/>
          <w:u w:val="single"/>
          <w:lang w:val="fr-BE"/>
        </w:rPr>
        <w:t>l’article 21</w:t>
      </w:r>
      <w:r w:rsidRPr="008C4221">
        <w:rPr>
          <w:rFonts w:cs="Arial"/>
          <w:i/>
          <w:szCs w:val="22"/>
          <w:u w:val="single"/>
          <w:lang w:val="fr-BE"/>
        </w:rPr>
        <w:t>bis</w:t>
      </w:r>
      <w:r w:rsidRPr="008C4221">
        <w:rPr>
          <w:rFonts w:cs="Arial"/>
          <w:szCs w:val="22"/>
          <w:u w:val="single"/>
          <w:lang w:val="fr-BE"/>
        </w:rPr>
        <w:t>, § 5 du CIC mentionne explicitement</w:t>
      </w:r>
      <w:r w:rsidRPr="008C4221">
        <w:rPr>
          <w:rFonts w:cs="Arial"/>
          <w:szCs w:val="22"/>
          <w:lang w:val="fr-BE"/>
        </w:rPr>
        <w:t xml:space="preserve"> que le procureur du Roi peut interdire la consultation </w:t>
      </w:r>
      <w:r w:rsidRPr="008C4221">
        <w:rPr>
          <w:rFonts w:cs="Arial"/>
          <w:szCs w:val="22"/>
          <w:u w:val="single"/>
          <w:lang w:val="fr-BE"/>
        </w:rPr>
        <w:t>ou la prise de copie du dossier</w:t>
      </w:r>
      <w:r w:rsidRPr="008C4221">
        <w:rPr>
          <w:rFonts w:cs="Arial"/>
          <w:szCs w:val="22"/>
          <w:lang w:val="fr-BE"/>
        </w:rPr>
        <w:t xml:space="preserve"> de sorte que les deux demandes peuvent faire l’objet de la requête.</w:t>
      </w:r>
      <w:bookmarkStart w:id="68" w:name="_Toc9513324"/>
      <w:bookmarkEnd w:id="67"/>
    </w:p>
    <w:p w:rsidR="003F7D2E" w:rsidRPr="008C4221" w:rsidRDefault="003F7D2E" w:rsidP="00291B2C">
      <w:pPr>
        <w:jc w:val="both"/>
        <w:rPr>
          <w:rFonts w:cs="Arial"/>
          <w:szCs w:val="22"/>
          <w:lang w:val="fr-BE"/>
        </w:rPr>
      </w:pPr>
      <w:r w:rsidRPr="008C4221">
        <w:rPr>
          <w:rFonts w:cs="Arial"/>
          <w:szCs w:val="22"/>
          <w:lang w:val="fr-BE"/>
        </w:rPr>
        <w:t>À ce propos, l’exposé des motifs indique que « </w:t>
      </w:r>
      <w:r w:rsidRPr="008C4221">
        <w:rPr>
          <w:rFonts w:cs="Arial"/>
          <w:i/>
          <w:szCs w:val="22"/>
          <w:lang w:val="fr-BE"/>
        </w:rPr>
        <w:t xml:space="preserve">Les paragraphes suivants contiennent donc la demande émise </w:t>
      </w:r>
      <w:r w:rsidRPr="008C4221">
        <w:rPr>
          <w:rFonts w:cs="Arial"/>
          <w:i/>
          <w:szCs w:val="22"/>
          <w:u w:val="single"/>
          <w:lang w:val="fr-BE"/>
        </w:rPr>
        <w:t>durant l’information jusqu’à l’autorisation de consulter le dossier et d’en prendre une copie</w:t>
      </w:r>
      <w:r w:rsidRPr="008C4221">
        <w:rPr>
          <w:rFonts w:cs="Arial"/>
          <w:i/>
          <w:szCs w:val="22"/>
          <w:lang w:val="fr-BE"/>
        </w:rPr>
        <w:t xml:space="preserve"> selon la procédure décrite à cet égard [...]</w:t>
      </w:r>
      <w:r w:rsidR="001C195D" w:rsidRPr="008C4221">
        <w:rPr>
          <w:rStyle w:val="Appelnotedebasdep"/>
          <w:rFonts w:cs="Arial"/>
          <w:i/>
          <w:szCs w:val="22"/>
          <w:lang w:val="fr-BE"/>
        </w:rPr>
        <w:footnoteReference w:id="19"/>
      </w:r>
      <w:r w:rsidRPr="008C4221">
        <w:rPr>
          <w:rFonts w:cs="Arial"/>
          <w:szCs w:val="22"/>
          <w:lang w:val="fr-BE"/>
        </w:rPr>
        <w:t>».</w:t>
      </w:r>
      <w:bookmarkEnd w:id="68"/>
    </w:p>
    <w:p w:rsidR="003F7D2E" w:rsidRPr="008C4221" w:rsidRDefault="003F7D2E" w:rsidP="00291B2C">
      <w:pPr>
        <w:jc w:val="both"/>
        <w:rPr>
          <w:rFonts w:cs="Arial"/>
          <w:szCs w:val="22"/>
          <w:lang w:val="fr-BE"/>
        </w:rPr>
      </w:pPr>
    </w:p>
    <w:p w:rsidR="003F7D2E" w:rsidRPr="008C4221" w:rsidRDefault="003F7D2E" w:rsidP="00291B2C">
      <w:pPr>
        <w:jc w:val="both"/>
        <w:rPr>
          <w:rFonts w:cs="Arial"/>
          <w:szCs w:val="22"/>
          <w:lang w:val="fr-BE"/>
        </w:rPr>
      </w:pPr>
      <w:r w:rsidRPr="008C4221">
        <w:rPr>
          <w:rFonts w:cs="Arial"/>
          <w:szCs w:val="22"/>
          <w:lang w:val="fr-BE"/>
        </w:rPr>
        <w:t xml:space="preserve">Il est rappelé qu’à la </w:t>
      </w:r>
      <w:r w:rsidR="001C195D" w:rsidRPr="008C4221">
        <w:rPr>
          <w:rFonts w:cs="Arial"/>
          <w:szCs w:val="22"/>
          <w:lang w:val="fr-BE"/>
        </w:rPr>
        <w:t>suite de la loi du 5 mai</w:t>
      </w:r>
      <w:r w:rsidRPr="008C4221">
        <w:rPr>
          <w:rFonts w:cs="Arial"/>
          <w:szCs w:val="22"/>
          <w:lang w:val="fr-BE"/>
        </w:rPr>
        <w:t xml:space="preserve"> 2019</w:t>
      </w:r>
      <w:r w:rsidR="001C195D" w:rsidRPr="008C4221">
        <w:rPr>
          <w:rStyle w:val="Appelnotedebasdep"/>
          <w:rFonts w:cs="Arial"/>
          <w:szCs w:val="22"/>
          <w:lang w:val="fr-BE"/>
        </w:rPr>
        <w:footnoteReference w:id="20"/>
      </w:r>
      <w:r w:rsidRPr="008C4221">
        <w:rPr>
          <w:rFonts w:cs="Arial"/>
          <w:szCs w:val="22"/>
          <w:lang w:val="fr-BE"/>
        </w:rPr>
        <w:t xml:space="preserve"> des avocats et des parties concernées peuvent scanner ou photographier par leurs propres moyens des pièces de dossiers, voire des dossiers complets pour lesquels ils ont obtenu un droit de consultation. Le procureur du Roi peut toutefois interdire la prise de copie du dossier ou de certaines pièces si les nécessités de l’enquête le requièrent, ou si cette prise de copie présente un danger pour les personnes ou porte gravement atteinte à leur vie privée.</w:t>
      </w:r>
    </w:p>
    <w:p w:rsidR="00354F8E" w:rsidRPr="008C4221" w:rsidRDefault="00354F8E" w:rsidP="00291B2C">
      <w:pPr>
        <w:jc w:val="both"/>
        <w:rPr>
          <w:rFonts w:cs="Arial"/>
          <w:szCs w:val="22"/>
          <w:lang w:val="fr-BE"/>
        </w:rPr>
      </w:pPr>
    </w:p>
    <w:p w:rsidR="003F7D2E" w:rsidRPr="008C4221" w:rsidRDefault="00354F8E" w:rsidP="00354F8E">
      <w:pPr>
        <w:rPr>
          <w:rFonts w:cs="Arial"/>
          <w:b/>
          <w:szCs w:val="22"/>
          <w:lang w:val="fr-BE"/>
        </w:rPr>
      </w:pPr>
      <w:bookmarkStart w:id="69" w:name="_Toc9513325"/>
      <w:r w:rsidRPr="008C4221">
        <w:rPr>
          <w:rFonts w:cs="Arial"/>
          <w:b/>
          <w:szCs w:val="22"/>
          <w:lang w:val="fr-BE"/>
        </w:rPr>
        <w:t xml:space="preserve">- </w:t>
      </w:r>
      <w:r w:rsidR="003F7D2E" w:rsidRPr="008C4221">
        <w:rPr>
          <w:rFonts w:cs="Arial"/>
          <w:b/>
          <w:szCs w:val="22"/>
          <w:lang w:val="fr-BE"/>
        </w:rPr>
        <w:t>1/2 INFORMATION – DOSSIER</w:t>
      </w:r>
      <w:bookmarkEnd w:id="69"/>
    </w:p>
    <w:p w:rsidR="00354F8E" w:rsidRPr="008C4221" w:rsidRDefault="00354F8E" w:rsidP="00354F8E">
      <w:pPr>
        <w:jc w:val="both"/>
        <w:rPr>
          <w:rFonts w:cs="Arial"/>
          <w:szCs w:val="22"/>
          <w:lang w:val="fr-BE"/>
        </w:rPr>
      </w:pPr>
    </w:p>
    <w:p w:rsidR="003F7D2E" w:rsidRPr="008C4221" w:rsidRDefault="003F7D2E" w:rsidP="00354F8E">
      <w:pPr>
        <w:jc w:val="both"/>
        <w:rPr>
          <w:rFonts w:cs="Arial"/>
          <w:szCs w:val="22"/>
          <w:lang w:val="fr-BE"/>
        </w:rPr>
      </w:pPr>
      <w:bookmarkStart w:id="70" w:name="_Toc9513326"/>
      <w:r w:rsidRPr="008C4221">
        <w:rPr>
          <w:rFonts w:cs="Arial"/>
          <w:szCs w:val="22"/>
          <w:lang w:val="fr-BE"/>
        </w:rPr>
        <w:t>Soulignons par ailleurs que là où l’article 21</w:t>
      </w:r>
      <w:r w:rsidRPr="008C4221">
        <w:rPr>
          <w:rFonts w:cs="Arial"/>
          <w:i/>
          <w:szCs w:val="22"/>
          <w:lang w:val="fr-BE"/>
        </w:rPr>
        <w:t>bis</w:t>
      </w:r>
      <w:r w:rsidRPr="008C4221">
        <w:rPr>
          <w:rFonts w:cs="Arial"/>
          <w:szCs w:val="22"/>
          <w:lang w:val="fr-BE"/>
        </w:rPr>
        <w:t xml:space="preserve">, § 2 du CIC fait mention d’« un dossier », la procédure </w:t>
      </w:r>
      <w:r w:rsidRPr="008C4221">
        <w:rPr>
          <w:rFonts w:cs="Arial"/>
          <w:b/>
          <w:szCs w:val="22"/>
          <w:lang w:val="fr-BE"/>
        </w:rPr>
        <w:t>n’a trait qu’au dossier d’une information</w:t>
      </w:r>
      <w:r w:rsidRPr="008C4221">
        <w:rPr>
          <w:rFonts w:cs="Arial"/>
          <w:szCs w:val="22"/>
          <w:lang w:val="fr-BE"/>
        </w:rPr>
        <w:t>. En effet, l’article 21</w:t>
      </w:r>
      <w:r w:rsidRPr="008C4221">
        <w:rPr>
          <w:rFonts w:cs="Arial"/>
          <w:i/>
          <w:szCs w:val="22"/>
          <w:lang w:val="fr-BE"/>
        </w:rPr>
        <w:t>bis</w:t>
      </w:r>
      <w:r w:rsidRPr="008C4221">
        <w:rPr>
          <w:rFonts w:cs="Arial"/>
          <w:szCs w:val="22"/>
          <w:lang w:val="fr-BE"/>
        </w:rPr>
        <w:t xml:space="preserve">, § 1er du CIC indique que la personne directement intéressée </w:t>
      </w:r>
      <w:r w:rsidRPr="008C4221">
        <w:rPr>
          <w:rFonts w:cs="Arial"/>
          <w:szCs w:val="22"/>
          <w:u w:val="single"/>
          <w:lang w:val="fr-BE"/>
        </w:rPr>
        <w:t xml:space="preserve">peut, à tout moment, </w:t>
      </w:r>
      <w:r w:rsidRPr="008C4221">
        <w:rPr>
          <w:rFonts w:cs="Arial"/>
          <w:b/>
          <w:szCs w:val="22"/>
          <w:u w:val="single"/>
          <w:lang w:val="fr-BE"/>
        </w:rPr>
        <w:t>en fonction de l’état de la procédure</w:t>
      </w:r>
      <w:r w:rsidRPr="008C4221">
        <w:rPr>
          <w:rFonts w:cs="Arial"/>
          <w:szCs w:val="22"/>
          <w:u w:val="single"/>
          <w:lang w:val="fr-BE"/>
        </w:rPr>
        <w:t>, demander au procureur du Roi ou au juge d’instruction qu’il lui donne accès au dossier ou d’en obtenir une copie</w:t>
      </w:r>
      <w:r w:rsidRPr="008C4221">
        <w:rPr>
          <w:rFonts w:cs="Arial"/>
          <w:szCs w:val="22"/>
          <w:lang w:val="fr-BE"/>
        </w:rPr>
        <w:t>. L’article 21</w:t>
      </w:r>
      <w:r w:rsidRPr="008C4221">
        <w:rPr>
          <w:rFonts w:cs="Arial"/>
          <w:i/>
          <w:szCs w:val="22"/>
          <w:lang w:val="fr-BE"/>
        </w:rPr>
        <w:t>bis</w:t>
      </w:r>
      <w:r w:rsidRPr="008C4221">
        <w:rPr>
          <w:rFonts w:cs="Arial"/>
          <w:szCs w:val="22"/>
          <w:lang w:val="fr-BE"/>
        </w:rPr>
        <w:t xml:space="preserve">, § 5 fait explicitement référence aux </w:t>
      </w:r>
      <w:r w:rsidRPr="008C4221">
        <w:rPr>
          <w:rFonts w:cs="Arial"/>
          <w:szCs w:val="22"/>
          <w:u w:val="single"/>
          <w:lang w:val="fr-BE"/>
        </w:rPr>
        <w:t>nécessités de l’information</w:t>
      </w:r>
      <w:r w:rsidRPr="008C4221">
        <w:rPr>
          <w:rFonts w:cs="Arial"/>
          <w:szCs w:val="22"/>
          <w:lang w:val="fr-BE"/>
        </w:rPr>
        <w:t>. De plus, le fait qu’une affaire ait été mise à l’instruction constitue un des motifs du procureur du Roi pour interdire la consultation. La demande de consultation et/ou d’octroi d'une copie d'un dossier en instruction émanant d’une personne directement intéressée fait en effet l’objet de la procédure prévue à l’article 61</w:t>
      </w:r>
      <w:r w:rsidRPr="008C4221">
        <w:rPr>
          <w:rFonts w:cs="Arial"/>
          <w:i/>
          <w:szCs w:val="22"/>
          <w:lang w:val="fr-BE"/>
        </w:rPr>
        <w:t>ter</w:t>
      </w:r>
      <w:r w:rsidRPr="008C4221">
        <w:rPr>
          <w:rFonts w:cs="Arial"/>
          <w:szCs w:val="22"/>
          <w:lang w:val="fr-BE"/>
        </w:rPr>
        <w:t xml:space="preserve"> du CIC qui est abordé ultérieurement. On peut aussi faire référence à l’exposé des motifs et au passage cité ci-dessus.</w:t>
      </w:r>
      <w:bookmarkEnd w:id="70"/>
    </w:p>
    <w:p w:rsidR="00354F8E" w:rsidRPr="008C4221" w:rsidRDefault="00354F8E" w:rsidP="00354F8E">
      <w:pPr>
        <w:rPr>
          <w:rFonts w:cs="Arial"/>
          <w:szCs w:val="22"/>
          <w:lang w:val="fr-BE"/>
        </w:rPr>
      </w:pPr>
    </w:p>
    <w:p w:rsidR="003F7D2E" w:rsidRPr="008C4221" w:rsidRDefault="00354F8E" w:rsidP="00354F8E">
      <w:pPr>
        <w:rPr>
          <w:rFonts w:cs="Arial"/>
          <w:b/>
          <w:szCs w:val="22"/>
          <w:lang w:val="fr-BE"/>
        </w:rPr>
      </w:pPr>
      <w:bookmarkStart w:id="71" w:name="_Toc9513327"/>
      <w:r w:rsidRPr="008C4221">
        <w:rPr>
          <w:rFonts w:cs="Arial"/>
          <w:b/>
          <w:szCs w:val="22"/>
          <w:lang w:val="fr-BE"/>
        </w:rPr>
        <w:t xml:space="preserve">- </w:t>
      </w:r>
      <w:r w:rsidR="003F7D2E" w:rsidRPr="008C4221">
        <w:rPr>
          <w:rFonts w:cs="Arial"/>
          <w:b/>
          <w:szCs w:val="22"/>
          <w:lang w:val="fr-BE"/>
        </w:rPr>
        <w:t>1/3 CRIME OU DÉLIT</w:t>
      </w:r>
      <w:bookmarkEnd w:id="71"/>
    </w:p>
    <w:p w:rsidR="00354F8E" w:rsidRPr="008C4221" w:rsidRDefault="00354F8E" w:rsidP="00354F8E">
      <w:pPr>
        <w:rPr>
          <w:rFonts w:cs="Arial"/>
          <w:szCs w:val="22"/>
          <w:lang w:val="fr-BE"/>
        </w:rPr>
      </w:pPr>
    </w:p>
    <w:p w:rsidR="003F7D2E" w:rsidRPr="008C4221" w:rsidRDefault="003F7D2E" w:rsidP="00354F8E">
      <w:pPr>
        <w:jc w:val="both"/>
        <w:rPr>
          <w:rFonts w:cs="Arial"/>
          <w:szCs w:val="22"/>
          <w:lang w:val="fr-BE"/>
        </w:rPr>
      </w:pPr>
      <w:bookmarkStart w:id="72" w:name="_Toc9513328"/>
      <w:r w:rsidRPr="008C4221">
        <w:rPr>
          <w:rFonts w:cs="Arial"/>
          <w:szCs w:val="22"/>
          <w:lang w:val="fr-BE"/>
        </w:rPr>
        <w:t xml:space="preserve">La demande de consultation et/ou de copie doit avoir pour objet un </w:t>
      </w:r>
      <w:r w:rsidRPr="008C4221">
        <w:rPr>
          <w:rFonts w:cs="Arial"/>
          <w:b/>
          <w:szCs w:val="22"/>
          <w:lang w:val="fr-BE"/>
        </w:rPr>
        <w:t>dossier qui a trait à un crime ou à un délit</w:t>
      </w:r>
      <w:r w:rsidRPr="008C4221">
        <w:rPr>
          <w:rFonts w:cs="Arial"/>
          <w:szCs w:val="22"/>
          <w:lang w:val="fr-BE"/>
        </w:rPr>
        <w:t>. Les contraventions n’entrent pas dans le cadre de cette réglementation. En outre, il y a lieu d'insérer une limitation, car de nombreux délits relèvent de la compétence du tribunal de police, et le législateur souhaite les limiter aux plus graves.</w:t>
      </w:r>
      <w:bookmarkEnd w:id="72"/>
      <w:r w:rsidRPr="008C4221">
        <w:rPr>
          <w:rFonts w:cs="Arial"/>
          <w:szCs w:val="22"/>
          <w:lang w:val="fr-BE"/>
        </w:rPr>
        <w:t xml:space="preserve"> </w:t>
      </w:r>
    </w:p>
    <w:p w:rsidR="00354F8E" w:rsidRPr="008C4221" w:rsidRDefault="00354F8E" w:rsidP="00354F8E">
      <w:pPr>
        <w:jc w:val="both"/>
        <w:rPr>
          <w:rFonts w:cs="Arial"/>
          <w:szCs w:val="22"/>
          <w:lang w:val="fr-BE"/>
        </w:rPr>
      </w:pPr>
    </w:p>
    <w:p w:rsidR="003F7D2E" w:rsidRPr="008C4221" w:rsidRDefault="003F7D2E" w:rsidP="00354F8E">
      <w:pPr>
        <w:jc w:val="both"/>
        <w:rPr>
          <w:rFonts w:cs="Arial"/>
          <w:szCs w:val="22"/>
          <w:lang w:val="fr-BE"/>
        </w:rPr>
      </w:pPr>
      <w:bookmarkStart w:id="73" w:name="_Toc9513329"/>
      <w:r w:rsidRPr="008C4221">
        <w:rPr>
          <w:rFonts w:cs="Arial"/>
          <w:szCs w:val="22"/>
          <w:lang w:val="fr-BE"/>
        </w:rPr>
        <w:lastRenderedPageBreak/>
        <w:t>Donc,</w:t>
      </w:r>
      <w:r w:rsidRPr="008C4221">
        <w:rPr>
          <w:rFonts w:cs="Arial"/>
          <w:szCs w:val="22"/>
          <w:u w:val="single"/>
          <w:lang w:val="fr-BE"/>
        </w:rPr>
        <w:t xml:space="preserve"> pour les délits relevant de la compétence du tribunal de police</w:t>
      </w:r>
      <w:r w:rsidRPr="008C4221">
        <w:rPr>
          <w:rFonts w:cs="Arial"/>
          <w:szCs w:val="22"/>
          <w:lang w:val="fr-BE"/>
        </w:rPr>
        <w:t xml:space="preserve">, </w:t>
      </w:r>
      <w:r w:rsidRPr="008C4221">
        <w:rPr>
          <w:rFonts w:cs="Arial"/>
          <w:szCs w:val="22"/>
          <w:u w:val="single"/>
          <w:lang w:val="fr-BE"/>
        </w:rPr>
        <w:t>cette possibilité de limitation n’existe que pour des délits visés à l'article 138, 6°bis et 6°ter</w:t>
      </w:r>
      <w:r w:rsidRPr="008C4221">
        <w:rPr>
          <w:rFonts w:cs="Arial"/>
          <w:szCs w:val="22"/>
          <w:lang w:val="fr-BE"/>
        </w:rPr>
        <w:t xml:space="preserve"> ou </w:t>
      </w:r>
      <w:r w:rsidRPr="008C4221">
        <w:rPr>
          <w:rFonts w:cs="Arial"/>
          <w:szCs w:val="22"/>
          <w:u w:val="single"/>
          <w:lang w:val="fr-BE"/>
        </w:rPr>
        <w:t xml:space="preserve">pour les infractions pour lesquels le délai de prescription est de trois ans </w:t>
      </w:r>
      <w:r w:rsidRPr="008C4221">
        <w:rPr>
          <w:rFonts w:cs="Arial"/>
          <w:szCs w:val="22"/>
          <w:lang w:val="fr-BE"/>
        </w:rPr>
        <w:t xml:space="preserve">en application de l’article 68 de la loi du 16 mars 1968 relative à la </w:t>
      </w:r>
      <w:r w:rsidRPr="008C4221">
        <w:rPr>
          <w:rFonts w:cs="Arial"/>
          <w:szCs w:val="22"/>
          <w:u w:val="single"/>
          <w:lang w:val="fr-BE"/>
        </w:rPr>
        <w:t>police de la circulation routière</w:t>
      </w:r>
      <w:r w:rsidRPr="008C4221">
        <w:rPr>
          <w:rFonts w:cs="Arial"/>
          <w:szCs w:val="22"/>
          <w:lang w:val="fr-BE"/>
        </w:rPr>
        <w:t>.</w:t>
      </w:r>
      <w:bookmarkEnd w:id="73"/>
    </w:p>
    <w:p w:rsidR="00354F8E" w:rsidRPr="008C4221" w:rsidRDefault="00354F8E" w:rsidP="00354F8E">
      <w:pPr>
        <w:jc w:val="both"/>
        <w:rPr>
          <w:rFonts w:cs="Arial"/>
          <w:szCs w:val="22"/>
          <w:lang w:val="fr-BE"/>
        </w:rPr>
      </w:pPr>
    </w:p>
    <w:p w:rsidR="003F7D2E" w:rsidRPr="008C4221" w:rsidRDefault="003F7D2E" w:rsidP="00354F8E">
      <w:pPr>
        <w:jc w:val="both"/>
        <w:rPr>
          <w:rFonts w:cs="Arial"/>
          <w:szCs w:val="22"/>
          <w:lang w:val="fr-BE"/>
        </w:rPr>
      </w:pPr>
      <w:bookmarkStart w:id="74" w:name="_Toc9513330"/>
      <w:r w:rsidRPr="008C4221">
        <w:rPr>
          <w:rFonts w:cs="Arial"/>
          <w:szCs w:val="22"/>
          <w:lang w:val="fr-BE"/>
        </w:rPr>
        <w:t>À cet effet, l’exposé des motifs souligne que les délits visés à l’article 138, 6°bis et 6°ter du Code d'instruction criminelle ne concernent effectivement que des infractions en matière de roulage dans le cadre desquelles des lésions ont été provoquées et indique que : « </w:t>
      </w:r>
      <w:r w:rsidRPr="008C4221">
        <w:rPr>
          <w:rFonts w:cs="Arial"/>
          <w:i/>
          <w:szCs w:val="22"/>
          <w:lang w:val="fr-BE"/>
        </w:rPr>
        <w:t>Les autres infractions en matière de roulage concernent des faits de moindre gravité, où le contenu du dossier est souvent également limité aux constats des services de police ou au procès-verbal de l’audition, dont la personne intéressée a déjà reçu une copie, conformément aux dispositions de droit commun</w:t>
      </w:r>
      <w:r w:rsidRPr="008C4221">
        <w:rPr>
          <w:rFonts w:cs="Arial"/>
          <w:szCs w:val="22"/>
          <w:lang w:val="fr-BE"/>
        </w:rPr>
        <w:t> »</w:t>
      </w:r>
      <w:r w:rsidRPr="008C4221">
        <w:rPr>
          <w:rStyle w:val="Appelnotedebasdep"/>
          <w:rFonts w:cs="Arial"/>
          <w:sz w:val="22"/>
          <w:szCs w:val="22"/>
          <w:vertAlign w:val="baseline"/>
          <w:lang w:val="fr-BE"/>
        </w:rPr>
        <w:footnoteReference w:id="21"/>
      </w:r>
      <w:r w:rsidRPr="008C4221">
        <w:rPr>
          <w:rFonts w:cs="Arial"/>
          <w:szCs w:val="22"/>
          <w:lang w:val="fr-BE"/>
        </w:rPr>
        <w:t>. L’exposé des motifs ajoute que : « </w:t>
      </w:r>
      <w:r w:rsidRPr="008C4221">
        <w:rPr>
          <w:rFonts w:cs="Arial"/>
          <w:i/>
          <w:szCs w:val="22"/>
          <w:lang w:val="fr-BE"/>
        </w:rPr>
        <w:t>Suivant la recommandation du Conseil d’État émise au point 6, troisième alinéa, le champ d’application matériel est effectivement élargi en incluant le passage suivant: “délits pour lesquels la prescription s’élève à trois ans en application de l’article 68 de la loi sur la circulation routière du 16 mars 1968”.</w:t>
      </w:r>
      <w:r w:rsidRPr="008C4221">
        <w:rPr>
          <w:rFonts w:cs="Arial"/>
          <w:szCs w:val="22"/>
          <w:lang w:val="fr-BE"/>
        </w:rPr>
        <w:t xml:space="preserve"> </w:t>
      </w:r>
      <w:r w:rsidRPr="008C4221">
        <w:rPr>
          <w:rFonts w:cs="Arial"/>
          <w:i/>
          <w:szCs w:val="22"/>
          <w:lang w:val="fr-BE"/>
        </w:rPr>
        <w:t>L’article 68 de la loi sur la circulation routière fixe une prescription de trois ans à compter du jour où l’infraction a été commise pour les infractions contenues dans l’article 30, § 1er et § 3 (conduite sans permis de conduire), 33 (délit de fuite,) 34, § 2 (conduite sous influence de l’alcool), 35 (conduite en état d’ivresse ou dans un état analogue résultant notamment de l’usage de drogues ou de médicaments) 37bis, § 1er, 1° et 4° à 6° (conduite sous influence de drogues)</w:t>
      </w:r>
      <w:r w:rsidRPr="008C4221">
        <w:rPr>
          <w:rFonts w:cs="Arial"/>
          <w:szCs w:val="22"/>
          <w:lang w:val="fr-BE"/>
        </w:rPr>
        <w:t>. »</w:t>
      </w:r>
      <w:bookmarkEnd w:id="74"/>
    </w:p>
    <w:p w:rsidR="00354F8E" w:rsidRPr="008C4221" w:rsidRDefault="00354F8E" w:rsidP="00354F8E">
      <w:pPr>
        <w:jc w:val="both"/>
        <w:rPr>
          <w:rFonts w:cs="Arial"/>
          <w:szCs w:val="22"/>
          <w:lang w:val="fr-BE"/>
        </w:rPr>
      </w:pPr>
    </w:p>
    <w:p w:rsidR="003F7D2E" w:rsidRPr="008C4221" w:rsidRDefault="003F7D2E" w:rsidP="00354F8E">
      <w:pPr>
        <w:jc w:val="both"/>
        <w:rPr>
          <w:rFonts w:cs="Arial"/>
          <w:szCs w:val="22"/>
          <w:lang w:val="fr-BE"/>
        </w:rPr>
      </w:pPr>
      <w:bookmarkStart w:id="75" w:name="_Toc9513331"/>
      <w:r w:rsidRPr="008C4221">
        <w:rPr>
          <w:rFonts w:cs="Arial"/>
          <w:szCs w:val="22"/>
          <w:lang w:val="fr-BE"/>
        </w:rPr>
        <w:t>En ce qui concerne les infractions qui n’entrent pas dans le cadre de la procédure prévue à l’article 21bis, §§ 2 à 9 du CIC, une « demande gracieuse » peut naturellement être introduite auprès du procureur du Roi (voir ci-dessus).</w:t>
      </w:r>
      <w:bookmarkEnd w:id="75"/>
      <w:r w:rsidRPr="008C4221">
        <w:rPr>
          <w:rFonts w:cs="Arial"/>
          <w:szCs w:val="22"/>
          <w:lang w:val="fr-BE"/>
        </w:rPr>
        <w:t xml:space="preserve"> </w:t>
      </w:r>
    </w:p>
    <w:p w:rsidR="003F7D2E" w:rsidRPr="008C4221" w:rsidRDefault="003F7D2E" w:rsidP="00EB0BBB">
      <w:pPr>
        <w:pStyle w:val="Titre3"/>
        <w:rPr>
          <w:lang w:val="fr-BE"/>
        </w:rPr>
      </w:pPr>
      <w:bookmarkStart w:id="76" w:name="_Toc9513332"/>
      <w:bookmarkStart w:id="77" w:name="_Toc9516986"/>
      <w:bookmarkStart w:id="78" w:name="_Toc11849420"/>
      <w:r w:rsidRPr="008C4221">
        <w:rPr>
          <w:lang w:val="fr-BE"/>
        </w:rPr>
        <w:t>Qualité du requérant</w:t>
      </w:r>
      <w:bookmarkEnd w:id="76"/>
      <w:bookmarkEnd w:id="77"/>
      <w:bookmarkEnd w:id="78"/>
    </w:p>
    <w:p w:rsidR="00354F8E" w:rsidRPr="008C4221" w:rsidRDefault="00354F8E" w:rsidP="00354F8E">
      <w:pPr>
        <w:rPr>
          <w:lang w:val="fr-BE"/>
        </w:rPr>
      </w:pPr>
    </w:p>
    <w:p w:rsidR="00354F8E" w:rsidRPr="008C4221" w:rsidRDefault="003F7D2E" w:rsidP="00354F8E">
      <w:pPr>
        <w:jc w:val="both"/>
        <w:rPr>
          <w:rFonts w:cs="Arial"/>
          <w:szCs w:val="22"/>
          <w:lang w:val="fr-BE"/>
        </w:rPr>
      </w:pPr>
      <w:bookmarkStart w:id="79" w:name="_Toc9513333"/>
      <w:r w:rsidRPr="008C4221">
        <w:rPr>
          <w:rFonts w:cs="Arial"/>
          <w:szCs w:val="22"/>
          <w:lang w:val="fr-BE"/>
        </w:rPr>
        <w:t>La requête peut émaner d’une personne directement intéressée telle que visée à l’article 21</w:t>
      </w:r>
      <w:r w:rsidRPr="008C4221">
        <w:rPr>
          <w:rFonts w:cs="Arial"/>
          <w:i/>
          <w:szCs w:val="22"/>
          <w:lang w:val="fr-BE"/>
        </w:rPr>
        <w:t>bis</w:t>
      </w:r>
      <w:r w:rsidRPr="008C4221">
        <w:rPr>
          <w:rFonts w:cs="Arial"/>
          <w:szCs w:val="22"/>
          <w:lang w:val="fr-BE"/>
        </w:rPr>
        <w:t>, §1</w:t>
      </w:r>
      <w:r w:rsidRPr="008C4221">
        <w:rPr>
          <w:rFonts w:cs="Arial"/>
          <w:szCs w:val="22"/>
          <w:vertAlign w:val="superscript"/>
          <w:lang w:val="fr-BE"/>
        </w:rPr>
        <w:t>er</w:t>
      </w:r>
      <w:r w:rsidRPr="008C4221">
        <w:rPr>
          <w:rFonts w:cs="Arial"/>
          <w:szCs w:val="22"/>
          <w:lang w:val="fr-BE"/>
        </w:rPr>
        <w:t xml:space="preserve"> du CIC. Cet article énumère les différentes catégories de « personne directement intéressée ». Dans ce cadre, il y a lieu de tenir compte du fait que les catégories entre parenthèses ne peuvent s’appliquer que pendant l’instruction :</w:t>
      </w:r>
      <w:bookmarkEnd w:id="79"/>
    </w:p>
    <w:p w:rsidR="00354F8E" w:rsidRPr="008C4221" w:rsidRDefault="00354F8E" w:rsidP="00354F8E">
      <w:pPr>
        <w:jc w:val="both"/>
        <w:rPr>
          <w:rFonts w:cs="Arial"/>
          <w:szCs w:val="22"/>
          <w:lang w:val="fr-BE"/>
        </w:rPr>
      </w:pPr>
    </w:p>
    <w:p w:rsidR="003F7D2E" w:rsidRPr="008C4221" w:rsidRDefault="00354F8E" w:rsidP="00D20E0F">
      <w:pPr>
        <w:ind w:firstLine="720"/>
        <w:jc w:val="both"/>
        <w:rPr>
          <w:rFonts w:cs="Arial"/>
          <w:szCs w:val="22"/>
          <w:lang w:val="fr-BE"/>
        </w:rPr>
      </w:pPr>
      <w:bookmarkStart w:id="80" w:name="_Toc9513334"/>
      <w:r w:rsidRPr="008C4221">
        <w:rPr>
          <w:rFonts w:cs="Arial"/>
          <w:szCs w:val="22"/>
          <w:lang w:val="fr-BE"/>
        </w:rPr>
        <w:t xml:space="preserve">- </w:t>
      </w:r>
      <w:r w:rsidR="003F7D2E" w:rsidRPr="008C4221">
        <w:rPr>
          <w:rFonts w:cs="Arial"/>
          <w:szCs w:val="22"/>
          <w:lang w:val="fr-BE"/>
        </w:rPr>
        <w:t>(l’inculpé) ;</w:t>
      </w:r>
      <w:bookmarkEnd w:id="80"/>
    </w:p>
    <w:p w:rsidR="003F7D2E" w:rsidRPr="008C4221" w:rsidRDefault="00354F8E" w:rsidP="00D20E0F">
      <w:pPr>
        <w:ind w:left="720"/>
        <w:jc w:val="both"/>
        <w:rPr>
          <w:rFonts w:cs="Arial"/>
          <w:szCs w:val="22"/>
          <w:lang w:val="fr-BE"/>
        </w:rPr>
      </w:pPr>
      <w:bookmarkStart w:id="81" w:name="_Toc9513335"/>
      <w:r w:rsidRPr="008C4221">
        <w:rPr>
          <w:rFonts w:cs="Arial"/>
          <w:szCs w:val="22"/>
          <w:lang w:val="fr-BE"/>
        </w:rPr>
        <w:t xml:space="preserve">- </w:t>
      </w:r>
      <w:r w:rsidR="003F7D2E" w:rsidRPr="008C4221">
        <w:rPr>
          <w:rFonts w:cs="Arial"/>
          <w:szCs w:val="22"/>
          <w:lang w:val="fr-BE"/>
        </w:rPr>
        <w:t>(la personne à l’égard de laquelle l’action publique est engagée dans le cadre de l’instruction) ;</w:t>
      </w:r>
      <w:bookmarkEnd w:id="81"/>
    </w:p>
    <w:p w:rsidR="003F7D2E" w:rsidRPr="008C4221" w:rsidRDefault="00354F8E" w:rsidP="00D20E0F">
      <w:pPr>
        <w:ind w:firstLine="720"/>
        <w:jc w:val="both"/>
        <w:rPr>
          <w:rFonts w:cs="Arial"/>
          <w:szCs w:val="22"/>
          <w:lang w:val="fr-BE"/>
        </w:rPr>
      </w:pPr>
      <w:bookmarkStart w:id="82" w:name="_Toc9513336"/>
      <w:r w:rsidRPr="008C4221">
        <w:rPr>
          <w:rFonts w:cs="Arial"/>
          <w:szCs w:val="22"/>
          <w:lang w:val="fr-BE"/>
        </w:rPr>
        <w:t xml:space="preserve">- </w:t>
      </w:r>
      <w:r w:rsidR="003F7D2E" w:rsidRPr="008C4221">
        <w:rPr>
          <w:rFonts w:cs="Arial"/>
          <w:szCs w:val="22"/>
          <w:lang w:val="fr-BE"/>
        </w:rPr>
        <w:t>le suspect ;</w:t>
      </w:r>
      <w:bookmarkEnd w:id="82"/>
    </w:p>
    <w:p w:rsidR="003F7D2E" w:rsidRPr="008C4221" w:rsidRDefault="00354F8E" w:rsidP="00D20E0F">
      <w:pPr>
        <w:ind w:firstLine="720"/>
        <w:jc w:val="both"/>
        <w:rPr>
          <w:rFonts w:cs="Arial"/>
          <w:szCs w:val="22"/>
          <w:lang w:val="fr-BE"/>
        </w:rPr>
      </w:pPr>
      <w:bookmarkStart w:id="83" w:name="_Toc9513337"/>
      <w:r w:rsidRPr="008C4221">
        <w:rPr>
          <w:rFonts w:cs="Arial"/>
          <w:szCs w:val="22"/>
          <w:lang w:val="fr-BE"/>
        </w:rPr>
        <w:t xml:space="preserve">- </w:t>
      </w:r>
      <w:r w:rsidR="003F7D2E" w:rsidRPr="008C4221">
        <w:rPr>
          <w:rFonts w:cs="Arial"/>
          <w:szCs w:val="22"/>
          <w:lang w:val="fr-BE"/>
        </w:rPr>
        <w:t>la partie civilement responsable ;</w:t>
      </w:r>
      <w:bookmarkEnd w:id="83"/>
    </w:p>
    <w:p w:rsidR="003F7D2E" w:rsidRPr="008C4221" w:rsidRDefault="00354F8E" w:rsidP="00D20E0F">
      <w:pPr>
        <w:ind w:firstLine="720"/>
        <w:jc w:val="both"/>
        <w:rPr>
          <w:rFonts w:cs="Arial"/>
          <w:szCs w:val="22"/>
          <w:lang w:val="fr-BE"/>
        </w:rPr>
      </w:pPr>
      <w:bookmarkStart w:id="84" w:name="_Toc9513338"/>
      <w:r w:rsidRPr="008C4221">
        <w:rPr>
          <w:rFonts w:cs="Arial"/>
          <w:szCs w:val="22"/>
          <w:lang w:val="fr-BE"/>
        </w:rPr>
        <w:t xml:space="preserve">- </w:t>
      </w:r>
      <w:r w:rsidR="003F7D2E" w:rsidRPr="008C4221">
        <w:rPr>
          <w:rFonts w:cs="Arial"/>
          <w:szCs w:val="22"/>
          <w:lang w:val="fr-BE"/>
        </w:rPr>
        <w:t>(la partie civile) ;</w:t>
      </w:r>
      <w:bookmarkEnd w:id="84"/>
    </w:p>
    <w:p w:rsidR="003F7D2E" w:rsidRPr="008C4221" w:rsidRDefault="00354F8E" w:rsidP="00D20E0F">
      <w:pPr>
        <w:ind w:firstLine="720"/>
        <w:jc w:val="both"/>
        <w:rPr>
          <w:rFonts w:cs="Arial"/>
          <w:szCs w:val="22"/>
          <w:lang w:val="fr-BE"/>
        </w:rPr>
      </w:pPr>
      <w:bookmarkStart w:id="85" w:name="_Toc9513339"/>
      <w:r w:rsidRPr="008C4221">
        <w:rPr>
          <w:rFonts w:cs="Arial"/>
          <w:szCs w:val="22"/>
          <w:lang w:val="fr-BE"/>
        </w:rPr>
        <w:t xml:space="preserve">- </w:t>
      </w:r>
      <w:r w:rsidR="003F7D2E" w:rsidRPr="008C4221">
        <w:rPr>
          <w:rFonts w:cs="Arial"/>
          <w:szCs w:val="22"/>
          <w:lang w:val="fr-BE"/>
        </w:rPr>
        <w:t>celui qui a fait une déclaration de personne lésée ;</w:t>
      </w:r>
      <w:bookmarkEnd w:id="85"/>
    </w:p>
    <w:p w:rsidR="003F7D2E" w:rsidRPr="008C4221" w:rsidRDefault="00354F8E" w:rsidP="00D20E0F">
      <w:pPr>
        <w:ind w:left="720"/>
        <w:jc w:val="both"/>
        <w:rPr>
          <w:rFonts w:cs="Arial"/>
          <w:szCs w:val="22"/>
          <w:lang w:val="fr-BE"/>
        </w:rPr>
      </w:pPr>
      <w:bookmarkStart w:id="86" w:name="_Toc9513340"/>
      <w:r w:rsidRPr="008C4221">
        <w:rPr>
          <w:rFonts w:cs="Arial"/>
          <w:szCs w:val="22"/>
          <w:lang w:val="fr-BE"/>
        </w:rPr>
        <w:t xml:space="preserve">- </w:t>
      </w:r>
      <w:r w:rsidR="003F7D2E" w:rsidRPr="008C4221">
        <w:rPr>
          <w:rFonts w:cs="Arial"/>
          <w:szCs w:val="22"/>
          <w:lang w:val="fr-BE"/>
        </w:rPr>
        <w:t>ainsi que ceux qui sont subrogés dans leurs droits ou les personnes qui les représentent en qualité de mandataire ad hoc, de curateur, d’administrateur provisoire, de tuteur ou de tuteur ad hoc.</w:t>
      </w:r>
      <w:bookmarkEnd w:id="86"/>
    </w:p>
    <w:p w:rsidR="00354F8E" w:rsidRPr="008C4221" w:rsidRDefault="00354F8E" w:rsidP="00354F8E">
      <w:pPr>
        <w:jc w:val="both"/>
        <w:rPr>
          <w:rFonts w:cs="Arial"/>
          <w:szCs w:val="22"/>
          <w:lang w:val="fr-BE"/>
        </w:rPr>
      </w:pPr>
      <w:bookmarkStart w:id="87" w:name="_Toc9513341"/>
    </w:p>
    <w:p w:rsidR="003F7D2E" w:rsidRPr="008C4221" w:rsidRDefault="003F7D2E" w:rsidP="00354F8E">
      <w:pPr>
        <w:jc w:val="both"/>
        <w:rPr>
          <w:rFonts w:cs="Arial"/>
          <w:szCs w:val="22"/>
          <w:lang w:val="fr-BE"/>
        </w:rPr>
      </w:pPr>
      <w:r w:rsidRPr="008C4221">
        <w:rPr>
          <w:rFonts w:cs="Arial"/>
          <w:szCs w:val="22"/>
          <w:lang w:val="fr-BE"/>
        </w:rPr>
        <w:t>Le procureur du Roi doit faire preuve de circonspection et veiller à ce qu’aucune personne extérieure n’ayant aucun intérêt légitime ne puisse s’immiscer dans le dossier par le biais d’une telle requête.</w:t>
      </w:r>
      <w:bookmarkEnd w:id="87"/>
      <w:r w:rsidRPr="008C4221">
        <w:rPr>
          <w:rFonts w:cs="Arial"/>
          <w:szCs w:val="22"/>
          <w:lang w:val="fr-BE"/>
        </w:rPr>
        <w:t xml:space="preserve"> </w:t>
      </w:r>
    </w:p>
    <w:p w:rsidR="003F7D2E" w:rsidRPr="008C4221" w:rsidRDefault="003F7D2E" w:rsidP="00EB0BBB">
      <w:pPr>
        <w:pStyle w:val="Titre3"/>
        <w:rPr>
          <w:lang w:val="fr-BE"/>
        </w:rPr>
      </w:pPr>
      <w:bookmarkStart w:id="88" w:name="_Toc9513342"/>
      <w:bookmarkStart w:id="89" w:name="_Toc9516987"/>
      <w:bookmarkStart w:id="90" w:name="_Toc11849421"/>
      <w:r w:rsidRPr="008C4221">
        <w:rPr>
          <w:lang w:val="fr-BE"/>
        </w:rPr>
        <w:t>Dépôt et forme de la requête</w:t>
      </w:r>
      <w:bookmarkEnd w:id="88"/>
      <w:bookmarkEnd w:id="89"/>
      <w:bookmarkEnd w:id="90"/>
    </w:p>
    <w:p w:rsidR="00D20E0F" w:rsidRPr="008C4221" w:rsidRDefault="00D20E0F" w:rsidP="00D20E0F">
      <w:pPr>
        <w:jc w:val="both"/>
        <w:rPr>
          <w:lang w:val="fr-BE"/>
        </w:rPr>
      </w:pPr>
      <w:bookmarkStart w:id="91" w:name="_Toc9513343"/>
    </w:p>
    <w:p w:rsidR="003F7D2E" w:rsidRPr="008C4221" w:rsidRDefault="003F7D2E" w:rsidP="00D20E0F">
      <w:pPr>
        <w:jc w:val="both"/>
        <w:rPr>
          <w:lang w:val="fr-BE"/>
        </w:rPr>
      </w:pPr>
      <w:r w:rsidRPr="008C4221">
        <w:rPr>
          <w:lang w:val="fr-BE"/>
        </w:rPr>
        <w:lastRenderedPageBreak/>
        <w:t>La demande doit répondre aux conditions suivantes :</w:t>
      </w:r>
      <w:bookmarkEnd w:id="91"/>
    </w:p>
    <w:p w:rsidR="003F7D2E" w:rsidRPr="008C4221" w:rsidRDefault="003F7D2E" w:rsidP="00D20E0F">
      <w:pPr>
        <w:jc w:val="both"/>
        <w:rPr>
          <w:rFonts w:cs="Arial"/>
          <w:szCs w:val="22"/>
          <w:lang w:val="fr-BE"/>
        </w:rPr>
      </w:pPr>
    </w:p>
    <w:p w:rsidR="003F7D2E" w:rsidRPr="008C4221" w:rsidRDefault="00D20E0F" w:rsidP="00D20E0F">
      <w:pPr>
        <w:ind w:firstLine="720"/>
        <w:jc w:val="both"/>
        <w:rPr>
          <w:rFonts w:cs="Arial"/>
          <w:szCs w:val="22"/>
          <w:lang w:val="fr-BE"/>
        </w:rPr>
      </w:pPr>
      <w:bookmarkStart w:id="92" w:name="_Toc9513344"/>
      <w:r w:rsidRPr="008C4221">
        <w:rPr>
          <w:rFonts w:cs="Arial"/>
          <w:szCs w:val="22"/>
          <w:lang w:val="fr-BE"/>
        </w:rPr>
        <w:t xml:space="preserve">- </w:t>
      </w:r>
      <w:r w:rsidR="003F7D2E" w:rsidRPr="008C4221">
        <w:rPr>
          <w:rFonts w:cs="Arial"/>
          <w:szCs w:val="22"/>
          <w:lang w:val="fr-BE"/>
        </w:rPr>
        <w:t xml:space="preserve">elle est </w:t>
      </w:r>
      <w:r w:rsidR="003F7D2E" w:rsidRPr="008C4221">
        <w:rPr>
          <w:rFonts w:cs="Arial"/>
          <w:szCs w:val="22"/>
          <w:u w:val="single"/>
          <w:lang w:val="fr-BE"/>
        </w:rPr>
        <w:t>motivée, à peine d’irrecevabilité</w:t>
      </w:r>
      <w:r w:rsidR="003F7D2E" w:rsidRPr="008C4221">
        <w:rPr>
          <w:rFonts w:cs="Arial"/>
          <w:szCs w:val="22"/>
          <w:lang w:val="fr-BE"/>
        </w:rPr>
        <w:t> ;</w:t>
      </w:r>
      <w:bookmarkEnd w:id="92"/>
    </w:p>
    <w:p w:rsidR="003F7D2E" w:rsidRPr="008C4221" w:rsidRDefault="00D20E0F" w:rsidP="00D20E0F">
      <w:pPr>
        <w:ind w:left="720"/>
        <w:jc w:val="both"/>
        <w:rPr>
          <w:rFonts w:cs="Arial"/>
          <w:szCs w:val="22"/>
          <w:lang w:val="fr-BE"/>
        </w:rPr>
      </w:pPr>
      <w:bookmarkStart w:id="93" w:name="_Toc9513345"/>
      <w:r w:rsidRPr="008C4221">
        <w:rPr>
          <w:rFonts w:cs="Arial"/>
          <w:szCs w:val="22"/>
          <w:lang w:val="fr-BE"/>
        </w:rPr>
        <w:t xml:space="preserve">- </w:t>
      </w:r>
      <w:r w:rsidR="003F7D2E" w:rsidRPr="008C4221">
        <w:rPr>
          <w:rFonts w:cs="Arial"/>
          <w:szCs w:val="22"/>
          <w:u w:val="single"/>
          <w:lang w:val="fr-BE"/>
        </w:rPr>
        <w:t>à peine d’irrecevabilité</w:t>
      </w:r>
      <w:r w:rsidR="003F7D2E" w:rsidRPr="008C4221">
        <w:rPr>
          <w:rFonts w:cs="Arial"/>
          <w:szCs w:val="22"/>
          <w:lang w:val="fr-BE"/>
        </w:rPr>
        <w:t xml:space="preserve">, elle contient </w:t>
      </w:r>
      <w:r w:rsidR="003F7D2E" w:rsidRPr="008C4221">
        <w:rPr>
          <w:rFonts w:cs="Arial"/>
          <w:szCs w:val="22"/>
          <w:u w:val="single"/>
          <w:lang w:val="fr-BE"/>
        </w:rPr>
        <w:t>élection de domicile</w:t>
      </w:r>
      <w:r w:rsidR="003F7D2E" w:rsidRPr="008C4221">
        <w:rPr>
          <w:rFonts w:cs="Arial"/>
          <w:szCs w:val="22"/>
          <w:lang w:val="fr-BE"/>
        </w:rPr>
        <w:t xml:space="preserve"> en Belgique si le requérant </w:t>
      </w:r>
      <w:r w:rsidR="003F7D2E" w:rsidRPr="008C4221">
        <w:rPr>
          <w:rFonts w:cs="Arial"/>
          <w:szCs w:val="22"/>
          <w:u w:val="single"/>
          <w:lang w:val="fr-BE"/>
        </w:rPr>
        <w:t>n’y a pas son domicile ou son siège</w:t>
      </w:r>
      <w:r w:rsidR="003F7D2E" w:rsidRPr="008C4221">
        <w:rPr>
          <w:rFonts w:cs="Arial"/>
          <w:szCs w:val="22"/>
          <w:lang w:val="fr-BE"/>
        </w:rPr>
        <w:t> ;</w:t>
      </w:r>
      <w:bookmarkEnd w:id="93"/>
    </w:p>
    <w:p w:rsidR="003F7D2E" w:rsidRPr="008C4221" w:rsidRDefault="00D20E0F" w:rsidP="00D20E0F">
      <w:pPr>
        <w:ind w:firstLine="720"/>
        <w:jc w:val="both"/>
        <w:rPr>
          <w:rFonts w:cs="Arial"/>
          <w:szCs w:val="22"/>
          <w:lang w:val="fr-BE"/>
        </w:rPr>
      </w:pPr>
      <w:bookmarkStart w:id="94" w:name="_Toc9513346"/>
      <w:r w:rsidRPr="008C4221">
        <w:rPr>
          <w:rFonts w:cs="Arial"/>
          <w:szCs w:val="22"/>
          <w:lang w:val="fr-BE"/>
        </w:rPr>
        <w:t xml:space="preserve">- </w:t>
      </w:r>
      <w:r w:rsidR="003F7D2E" w:rsidRPr="008C4221">
        <w:rPr>
          <w:rFonts w:cs="Arial"/>
          <w:szCs w:val="22"/>
          <w:lang w:val="fr-BE"/>
        </w:rPr>
        <w:t xml:space="preserve">elle est </w:t>
      </w:r>
      <w:r w:rsidR="003F7D2E" w:rsidRPr="008C4221">
        <w:rPr>
          <w:rFonts w:cs="Arial"/>
          <w:szCs w:val="22"/>
          <w:u w:val="single"/>
          <w:lang w:val="fr-BE"/>
        </w:rPr>
        <w:t>adressée ou déposée au secrétariat du parquet</w:t>
      </w:r>
      <w:r w:rsidR="003F7D2E" w:rsidRPr="008C4221">
        <w:rPr>
          <w:rFonts w:cs="Arial"/>
          <w:szCs w:val="22"/>
          <w:lang w:val="fr-BE"/>
        </w:rPr>
        <w:t> ;</w:t>
      </w:r>
      <w:bookmarkEnd w:id="94"/>
    </w:p>
    <w:p w:rsidR="003F7D2E" w:rsidRPr="008C4221" w:rsidRDefault="00D20E0F" w:rsidP="00D20E0F">
      <w:pPr>
        <w:ind w:firstLine="720"/>
        <w:jc w:val="both"/>
        <w:rPr>
          <w:lang w:val="fr-BE"/>
        </w:rPr>
      </w:pPr>
      <w:bookmarkStart w:id="95" w:name="_Toc9513347"/>
      <w:r w:rsidRPr="008C4221">
        <w:rPr>
          <w:lang w:val="fr-BE"/>
        </w:rPr>
        <w:t xml:space="preserve">- </w:t>
      </w:r>
      <w:r w:rsidR="003F7D2E" w:rsidRPr="008C4221">
        <w:rPr>
          <w:lang w:val="fr-BE"/>
        </w:rPr>
        <w:t xml:space="preserve">elle est insérée dans </w:t>
      </w:r>
      <w:r w:rsidR="003F7D2E" w:rsidRPr="008C4221">
        <w:rPr>
          <w:u w:val="single"/>
          <w:lang w:val="fr-BE"/>
        </w:rPr>
        <w:t>un registre prévu à cet effet (voir plus loin</w:t>
      </w:r>
      <w:r w:rsidR="003F7D2E" w:rsidRPr="008C4221">
        <w:rPr>
          <w:lang w:val="fr-BE"/>
        </w:rPr>
        <w:t>).</w:t>
      </w:r>
      <w:bookmarkEnd w:id="95"/>
    </w:p>
    <w:p w:rsidR="003F7D2E" w:rsidRPr="008C4221" w:rsidRDefault="003F7D2E" w:rsidP="00C147D2">
      <w:pPr>
        <w:rPr>
          <w:lang w:val="fr-BE"/>
        </w:rPr>
      </w:pPr>
    </w:p>
    <w:p w:rsidR="003F7D2E" w:rsidRPr="008C4221" w:rsidRDefault="003F7D2E" w:rsidP="00D20E0F">
      <w:pPr>
        <w:jc w:val="both"/>
        <w:rPr>
          <w:lang w:val="fr-BE"/>
        </w:rPr>
      </w:pPr>
      <w:bookmarkStart w:id="96" w:name="_Toc9513348"/>
      <w:r w:rsidRPr="008C4221">
        <w:rPr>
          <w:b/>
          <w:u w:val="single"/>
          <w:lang w:val="fr-BE"/>
        </w:rPr>
        <w:t>La loi ne prévoit aucun délai d’attente</w:t>
      </w:r>
      <w:r w:rsidRPr="008C4221">
        <w:rPr>
          <w:lang w:val="fr-BE"/>
        </w:rPr>
        <w:t xml:space="preserve"> auquel la personne intéressée doit tenir compte pour </w:t>
      </w:r>
      <w:r w:rsidRPr="008C4221">
        <w:rPr>
          <w:i/>
          <w:lang w:val="fr-BE"/>
        </w:rPr>
        <w:t>introduire sa requête</w:t>
      </w:r>
      <w:r w:rsidRPr="008C4221">
        <w:rPr>
          <w:lang w:val="fr-BE"/>
        </w:rPr>
        <w:t>. À ce propos, l’exposé des motifs spécifie que : « </w:t>
      </w:r>
      <w:r w:rsidRPr="008C4221">
        <w:rPr>
          <w:i/>
          <w:lang w:val="fr-BE"/>
        </w:rPr>
        <w:t>Bien que la personne concernée peut être informée par le secrétariat du parquet, sur la base du numéro de notice repris dans le procès-verbal initial, si le dossier est bien entré au Parquet, il a été décidé de ne plus prévoir de délai d’attente avant de pouvoir introduire une requête</w:t>
      </w:r>
      <w:r w:rsidRPr="008C4221">
        <w:rPr>
          <w:rStyle w:val="Appelnotedebasdep"/>
          <w:rFonts w:cs="Arial"/>
          <w:b/>
          <w:i/>
          <w:smallCaps/>
          <w:szCs w:val="22"/>
          <w:lang w:val="fr-BE"/>
        </w:rPr>
        <w:footnoteReference w:id="22"/>
      </w:r>
      <w:r w:rsidRPr="008C4221">
        <w:rPr>
          <w:lang w:val="fr-BE"/>
        </w:rPr>
        <w:t>».</w:t>
      </w:r>
      <w:bookmarkEnd w:id="96"/>
    </w:p>
    <w:p w:rsidR="003F7D2E" w:rsidRPr="008C4221" w:rsidRDefault="003F7D2E" w:rsidP="00C147D2">
      <w:pPr>
        <w:rPr>
          <w:lang w:val="fr-BE"/>
        </w:rPr>
      </w:pPr>
    </w:p>
    <w:p w:rsidR="003F7D2E" w:rsidRPr="008C4221" w:rsidRDefault="003F7D2E" w:rsidP="00166863">
      <w:pPr>
        <w:jc w:val="both"/>
        <w:rPr>
          <w:lang w:val="fr-BE"/>
        </w:rPr>
      </w:pPr>
      <w:bookmarkStart w:id="97" w:name="_Toc9513349"/>
      <w:r w:rsidRPr="008C4221">
        <w:rPr>
          <w:lang w:val="fr-BE"/>
        </w:rPr>
        <w:t>Le législateur a estimé que le délai plus large auquel le procureur du Roi dispose pour répondre à la demande est suffisant.</w:t>
      </w:r>
      <w:bookmarkStart w:id="98" w:name="_Toc9513350"/>
      <w:bookmarkEnd w:id="97"/>
      <w:r w:rsidR="00166863" w:rsidRPr="008C4221">
        <w:rPr>
          <w:lang w:val="fr-BE"/>
        </w:rPr>
        <w:t xml:space="preserve"> </w:t>
      </w:r>
      <w:r w:rsidRPr="008C4221">
        <w:rPr>
          <w:lang w:val="fr-BE"/>
        </w:rPr>
        <w:t>La rubrique suivante aborde cet aspect.</w:t>
      </w:r>
      <w:bookmarkEnd w:id="98"/>
    </w:p>
    <w:p w:rsidR="003F7D2E" w:rsidRPr="008C4221" w:rsidRDefault="003F7D2E" w:rsidP="00EB0BBB">
      <w:pPr>
        <w:pStyle w:val="Titre3"/>
        <w:rPr>
          <w:lang w:val="fr-BE"/>
        </w:rPr>
      </w:pPr>
      <w:bookmarkStart w:id="99" w:name="_Toc9513351"/>
      <w:bookmarkStart w:id="100" w:name="_Toc9516988"/>
      <w:bookmarkStart w:id="101" w:name="_Toc11849422"/>
      <w:r w:rsidRPr="008C4221">
        <w:rPr>
          <w:lang w:val="fr-BE"/>
        </w:rPr>
        <w:t>Décision du procureur du Roi (article 21</w:t>
      </w:r>
      <w:r w:rsidRPr="008C4221">
        <w:rPr>
          <w:i/>
          <w:lang w:val="fr-BE"/>
        </w:rPr>
        <w:t>bis</w:t>
      </w:r>
      <w:r w:rsidRPr="008C4221">
        <w:rPr>
          <w:lang w:val="fr-BE"/>
        </w:rPr>
        <w:t>, § 3 du CIC)</w:t>
      </w:r>
      <w:bookmarkEnd w:id="99"/>
      <w:bookmarkEnd w:id="100"/>
      <w:bookmarkEnd w:id="101"/>
    </w:p>
    <w:p w:rsidR="003F7D2E" w:rsidRPr="008C4221" w:rsidRDefault="003F7D2E" w:rsidP="00EB0BBB">
      <w:pPr>
        <w:pStyle w:val="Titre4"/>
        <w:numPr>
          <w:ilvl w:val="0"/>
          <w:numId w:val="20"/>
        </w:numPr>
        <w:rPr>
          <w:lang w:val="fr-BE"/>
        </w:rPr>
      </w:pPr>
      <w:bookmarkStart w:id="102" w:name="_Toc9513352"/>
      <w:bookmarkStart w:id="103" w:name="_Toc9516989"/>
      <w:bookmarkStart w:id="104" w:name="_Toc11849423"/>
      <w:r w:rsidRPr="008C4221">
        <w:rPr>
          <w:lang w:val="fr-BE"/>
        </w:rPr>
        <w:t>Délai</w:t>
      </w:r>
      <w:bookmarkEnd w:id="102"/>
      <w:bookmarkEnd w:id="103"/>
      <w:bookmarkEnd w:id="104"/>
    </w:p>
    <w:p w:rsidR="003F7D2E" w:rsidRPr="008C4221" w:rsidRDefault="003F7D2E" w:rsidP="00C147D2">
      <w:pPr>
        <w:rPr>
          <w:lang w:val="fr-BE"/>
        </w:rPr>
      </w:pPr>
    </w:p>
    <w:p w:rsidR="003F7D2E" w:rsidRPr="008C4221" w:rsidRDefault="003F7D2E" w:rsidP="00D20E0F">
      <w:pPr>
        <w:jc w:val="both"/>
        <w:rPr>
          <w:lang w:val="fr-BE"/>
        </w:rPr>
      </w:pPr>
      <w:bookmarkStart w:id="105" w:name="_Toc9513353"/>
      <w:r w:rsidRPr="008C4221">
        <w:rPr>
          <w:lang w:val="fr-BE"/>
        </w:rPr>
        <w:t xml:space="preserve">Le procureur du Roi statue au plus tard dans un </w:t>
      </w:r>
      <w:r w:rsidRPr="008C4221">
        <w:rPr>
          <w:b/>
          <w:lang w:val="fr-BE"/>
        </w:rPr>
        <w:t>délai de quatre mois après l’insertion</w:t>
      </w:r>
      <w:r w:rsidRPr="008C4221">
        <w:rPr>
          <w:lang w:val="fr-BE"/>
        </w:rPr>
        <w:t xml:space="preserve"> de la requête dans le </w:t>
      </w:r>
      <w:r w:rsidRPr="008C4221">
        <w:rPr>
          <w:b/>
          <w:lang w:val="fr-BE"/>
        </w:rPr>
        <w:t>registre</w:t>
      </w:r>
      <w:r w:rsidRPr="008C4221">
        <w:rPr>
          <w:lang w:val="fr-BE"/>
        </w:rPr>
        <w:t>.</w:t>
      </w:r>
      <w:bookmarkEnd w:id="105"/>
    </w:p>
    <w:p w:rsidR="003F7D2E" w:rsidRPr="008C4221" w:rsidRDefault="003F7D2E" w:rsidP="00D20E0F">
      <w:pPr>
        <w:jc w:val="both"/>
        <w:rPr>
          <w:rFonts w:cs="Arial"/>
          <w:b/>
          <w:smallCaps/>
          <w:szCs w:val="22"/>
          <w:lang w:val="fr-BE"/>
        </w:rPr>
      </w:pPr>
    </w:p>
    <w:p w:rsidR="003F7D2E" w:rsidRPr="008C4221" w:rsidRDefault="003F7D2E" w:rsidP="00D20E0F">
      <w:pPr>
        <w:jc w:val="both"/>
        <w:rPr>
          <w:lang w:val="fr-BE"/>
        </w:rPr>
      </w:pPr>
      <w:bookmarkStart w:id="106" w:name="_Toc9513354"/>
      <w:r w:rsidRPr="008C4221">
        <w:rPr>
          <w:lang w:val="fr-BE"/>
        </w:rPr>
        <w:t>Le terme « insertion » signifie que le registre peut aussi être tenu électroniquement.</w:t>
      </w:r>
      <w:bookmarkEnd w:id="106"/>
    </w:p>
    <w:p w:rsidR="003F7D2E" w:rsidRPr="008C4221" w:rsidRDefault="003F7D2E" w:rsidP="00D20E0F">
      <w:pPr>
        <w:jc w:val="both"/>
        <w:rPr>
          <w:rFonts w:cs="Arial"/>
          <w:b/>
          <w:smallCaps/>
          <w:szCs w:val="22"/>
          <w:lang w:val="fr-BE"/>
        </w:rPr>
      </w:pPr>
    </w:p>
    <w:p w:rsidR="003F7D2E" w:rsidRPr="008C4221" w:rsidRDefault="003F7D2E" w:rsidP="00D20E0F">
      <w:pPr>
        <w:jc w:val="both"/>
        <w:rPr>
          <w:lang w:val="fr-BE"/>
        </w:rPr>
      </w:pPr>
      <w:bookmarkStart w:id="107" w:name="_Toc9513355"/>
      <w:r w:rsidRPr="008C4221">
        <w:rPr>
          <w:lang w:val="fr-BE"/>
        </w:rPr>
        <w:t xml:space="preserve">Si la demande concerne un </w:t>
      </w:r>
      <w:r w:rsidRPr="008C4221">
        <w:rPr>
          <w:b/>
          <w:lang w:val="fr-BE"/>
        </w:rPr>
        <w:t>dossier</w:t>
      </w:r>
      <w:r w:rsidRPr="008C4221">
        <w:rPr>
          <w:lang w:val="fr-BE"/>
        </w:rPr>
        <w:t xml:space="preserve"> dans lequel le procureur du Roi a requis du juge d’instruction, </w:t>
      </w:r>
      <w:r w:rsidRPr="008C4221">
        <w:rPr>
          <w:b/>
          <w:lang w:val="fr-BE"/>
        </w:rPr>
        <w:t>en application de l’article 28</w:t>
      </w:r>
      <w:r w:rsidRPr="008C4221">
        <w:rPr>
          <w:b/>
          <w:i/>
          <w:lang w:val="fr-BE"/>
        </w:rPr>
        <w:t>septies</w:t>
      </w:r>
      <w:r w:rsidRPr="008C4221">
        <w:rPr>
          <w:lang w:val="fr-BE"/>
        </w:rPr>
        <w:t xml:space="preserve">, l’accomplissement d’un acte d’instruction pour lequel seul le juge d’instruction est compétent, le </w:t>
      </w:r>
      <w:r w:rsidRPr="008C4221">
        <w:rPr>
          <w:b/>
          <w:lang w:val="fr-BE"/>
        </w:rPr>
        <w:t>délai susmentionné est ramené à un mois maximum à partir de la première autorisation</w:t>
      </w:r>
      <w:r w:rsidRPr="008C4221">
        <w:rPr>
          <w:lang w:val="fr-BE"/>
        </w:rPr>
        <w:t xml:space="preserve"> délivrée par le </w:t>
      </w:r>
      <w:r w:rsidRPr="008C4221">
        <w:rPr>
          <w:b/>
          <w:lang w:val="fr-BE"/>
        </w:rPr>
        <w:t>juge d’instruction</w:t>
      </w:r>
      <w:r w:rsidRPr="008C4221">
        <w:rPr>
          <w:lang w:val="fr-BE"/>
        </w:rPr>
        <w:t>.</w:t>
      </w:r>
      <w:bookmarkEnd w:id="107"/>
    </w:p>
    <w:p w:rsidR="00D20E0F" w:rsidRPr="008C4221" w:rsidRDefault="00D20E0F" w:rsidP="00D20E0F">
      <w:pPr>
        <w:jc w:val="both"/>
        <w:rPr>
          <w:lang w:val="fr-BE"/>
        </w:rPr>
      </w:pPr>
    </w:p>
    <w:p w:rsidR="003F7D2E" w:rsidRPr="008C4221" w:rsidRDefault="003F7D2E" w:rsidP="00D20E0F">
      <w:pPr>
        <w:jc w:val="both"/>
        <w:rPr>
          <w:lang w:val="fr-BE"/>
        </w:rPr>
      </w:pPr>
      <w:bookmarkStart w:id="108" w:name="_Toc9513356"/>
      <w:r w:rsidRPr="008C4221">
        <w:rPr>
          <w:lang w:val="fr-BE"/>
        </w:rPr>
        <w:t xml:space="preserve">En ce qui concerne le </w:t>
      </w:r>
      <w:r w:rsidRPr="008C4221">
        <w:rPr>
          <w:u w:val="single"/>
          <w:lang w:val="fr-BE"/>
        </w:rPr>
        <w:t>délai général de quatre mois</w:t>
      </w:r>
      <w:r w:rsidRPr="008C4221">
        <w:rPr>
          <w:lang w:val="fr-BE"/>
        </w:rPr>
        <w:t>, l’exposé des motifs indique ce qui suit :</w:t>
      </w:r>
      <w:bookmarkEnd w:id="108"/>
    </w:p>
    <w:p w:rsidR="00D20E0F" w:rsidRPr="008C4221" w:rsidRDefault="00D20E0F" w:rsidP="00D20E0F">
      <w:pPr>
        <w:rPr>
          <w:lang w:val="fr-BE"/>
        </w:rPr>
      </w:pPr>
    </w:p>
    <w:p w:rsidR="003F7D2E" w:rsidRPr="008C4221" w:rsidRDefault="003F7D2E" w:rsidP="00D20E0F">
      <w:pPr>
        <w:jc w:val="both"/>
        <w:rPr>
          <w:i/>
          <w:lang w:val="fr-BE"/>
        </w:rPr>
      </w:pPr>
      <w:bookmarkStart w:id="109" w:name="_Toc9513357"/>
      <w:r w:rsidRPr="008C4221">
        <w:rPr>
          <w:i/>
          <w:lang w:val="fr-BE"/>
        </w:rPr>
        <w:t>« Le législateur estime que le délai de quatre mois durant lequel le procureur du Roi doit fournir une réponse, suffit. En ce qui concerne le régime distinct prévu dans le cadre de ce qu’on appelle “les dossiers EPO”, le ministère public réclamera le dossier aux services de police s’il a reçu une requête pour ce type de dossier, et se concertera éventuellement au sujet de l’instruction en cours, afin de pouvoir prendre une décision fondée concernant la requête</w:t>
      </w:r>
      <w:r w:rsidRPr="008C4221">
        <w:rPr>
          <w:rStyle w:val="Appelnotedebasdep"/>
          <w:rFonts w:cs="Arial"/>
          <w:b/>
          <w:i/>
          <w:smallCaps/>
          <w:szCs w:val="22"/>
          <w:lang w:val="fr-BE"/>
        </w:rPr>
        <w:footnoteReference w:id="23"/>
      </w:r>
      <w:r w:rsidRPr="008C4221">
        <w:rPr>
          <w:i/>
          <w:lang w:val="fr-BE"/>
        </w:rPr>
        <w:t>».</w:t>
      </w:r>
      <w:bookmarkEnd w:id="109"/>
    </w:p>
    <w:p w:rsidR="00354F8E" w:rsidRPr="008C4221" w:rsidRDefault="00354F8E" w:rsidP="00D20E0F">
      <w:pPr>
        <w:rPr>
          <w:lang w:val="fr-BE"/>
        </w:rPr>
      </w:pPr>
    </w:p>
    <w:p w:rsidR="003F7D2E" w:rsidRPr="008C4221" w:rsidRDefault="003F7D2E" w:rsidP="00D20E0F">
      <w:pPr>
        <w:jc w:val="both"/>
        <w:rPr>
          <w:lang w:val="fr-BE"/>
        </w:rPr>
      </w:pPr>
      <w:bookmarkStart w:id="110" w:name="_Toc9513358"/>
      <w:r w:rsidRPr="008C4221">
        <w:rPr>
          <w:lang w:val="fr-BE"/>
        </w:rPr>
        <w:t>Naturellement, le procureur du Roi peut mener une concertation avec le service de police chargé de l’enquête policière afin d’être informé de l’état de la situation et des éventuels motifs de refus. Il pourra aussi prendre connaissance du dossier par voie électronique dès que le système informatique le permettra.</w:t>
      </w:r>
      <w:bookmarkEnd w:id="110"/>
    </w:p>
    <w:p w:rsidR="003F7D2E" w:rsidRPr="008C4221" w:rsidRDefault="003F7D2E" w:rsidP="00EB0BBB">
      <w:pPr>
        <w:pStyle w:val="Titre4"/>
        <w:rPr>
          <w:lang w:val="fr-BE"/>
        </w:rPr>
      </w:pPr>
      <w:bookmarkStart w:id="111" w:name="_Toc9513359"/>
      <w:bookmarkStart w:id="112" w:name="_Toc9516990"/>
      <w:bookmarkStart w:id="113" w:name="_Toc11849424"/>
      <w:r w:rsidRPr="008C4221">
        <w:rPr>
          <w:lang w:val="fr-BE"/>
        </w:rPr>
        <w:t>Contenu et motivation (art. 21bis, § 5 du CIC)</w:t>
      </w:r>
      <w:bookmarkEnd w:id="111"/>
      <w:bookmarkEnd w:id="112"/>
      <w:bookmarkEnd w:id="113"/>
    </w:p>
    <w:p w:rsidR="00D20E0F" w:rsidRPr="008C4221" w:rsidRDefault="00D20E0F" w:rsidP="00D20E0F">
      <w:pPr>
        <w:rPr>
          <w:b/>
          <w:lang w:val="fr-BE"/>
        </w:rPr>
      </w:pPr>
      <w:bookmarkStart w:id="114" w:name="_Toc9513360"/>
    </w:p>
    <w:p w:rsidR="003F7D2E" w:rsidRPr="008C4221" w:rsidRDefault="003F7D2E" w:rsidP="00AA4DE3">
      <w:pPr>
        <w:jc w:val="both"/>
        <w:rPr>
          <w:b/>
          <w:lang w:val="fr-BE"/>
        </w:rPr>
      </w:pPr>
      <w:r w:rsidRPr="008C4221">
        <w:rPr>
          <w:b/>
          <w:lang w:val="fr-BE"/>
        </w:rPr>
        <w:t>Le procureur du Roi peut interdire la consultation ou la prise de copie du dossier ou de certaines pièces :</w:t>
      </w:r>
      <w:bookmarkEnd w:id="114"/>
    </w:p>
    <w:p w:rsidR="00D20E0F" w:rsidRPr="008C4221" w:rsidRDefault="00D20E0F" w:rsidP="00AA4DE3">
      <w:pPr>
        <w:jc w:val="both"/>
        <w:rPr>
          <w:b/>
          <w:lang w:val="fr-BE"/>
        </w:rPr>
      </w:pPr>
    </w:p>
    <w:p w:rsidR="003F7D2E" w:rsidRPr="008C4221" w:rsidRDefault="003F7D2E" w:rsidP="005125FC">
      <w:pPr>
        <w:pStyle w:val="Paragraphedeliste"/>
        <w:numPr>
          <w:ilvl w:val="0"/>
          <w:numId w:val="5"/>
        </w:numPr>
        <w:jc w:val="both"/>
        <w:rPr>
          <w:lang w:val="fr-BE"/>
        </w:rPr>
      </w:pPr>
      <w:bookmarkStart w:id="115" w:name="_Toc9513361"/>
      <w:r w:rsidRPr="008C4221">
        <w:rPr>
          <w:lang w:val="fr-BE"/>
        </w:rPr>
        <w:t>si les nécessités de l’information le requièrent ;</w:t>
      </w:r>
      <w:bookmarkEnd w:id="115"/>
    </w:p>
    <w:p w:rsidR="003F7D2E" w:rsidRPr="008C4221" w:rsidRDefault="003F7D2E" w:rsidP="005125FC">
      <w:pPr>
        <w:pStyle w:val="Paragraphedeliste"/>
        <w:numPr>
          <w:ilvl w:val="0"/>
          <w:numId w:val="5"/>
        </w:numPr>
        <w:jc w:val="both"/>
        <w:rPr>
          <w:lang w:val="fr-BE"/>
        </w:rPr>
      </w:pPr>
      <w:bookmarkStart w:id="116" w:name="_Toc9513362"/>
      <w:r w:rsidRPr="008C4221">
        <w:rPr>
          <w:lang w:val="fr-BE"/>
        </w:rPr>
        <w:t>si la consultation présente un danger pour les personnes ou porte gravement atteinte à leur vie privée ;</w:t>
      </w:r>
      <w:bookmarkEnd w:id="116"/>
    </w:p>
    <w:p w:rsidR="00E46F19" w:rsidRPr="008C4221" w:rsidRDefault="003F7D2E" w:rsidP="005125FC">
      <w:pPr>
        <w:pStyle w:val="Paragraphedeliste"/>
        <w:numPr>
          <w:ilvl w:val="0"/>
          <w:numId w:val="5"/>
        </w:numPr>
        <w:jc w:val="both"/>
        <w:rPr>
          <w:lang w:val="fr-BE"/>
        </w:rPr>
      </w:pPr>
      <w:bookmarkStart w:id="117" w:name="_Toc9513363"/>
      <w:r w:rsidRPr="008C4221">
        <w:rPr>
          <w:lang w:val="fr-BE"/>
        </w:rPr>
        <w:t>si le requérant ne justifie pas d'un motif légitime pour consulter le dossier ;</w:t>
      </w:r>
      <w:bookmarkEnd w:id="117"/>
    </w:p>
    <w:p w:rsidR="003F7D2E" w:rsidRPr="008C4221" w:rsidRDefault="003F7D2E" w:rsidP="005125FC">
      <w:pPr>
        <w:pStyle w:val="Paragraphedeliste"/>
        <w:numPr>
          <w:ilvl w:val="0"/>
          <w:numId w:val="5"/>
        </w:numPr>
        <w:jc w:val="both"/>
        <w:rPr>
          <w:lang w:val="fr-BE"/>
        </w:rPr>
      </w:pPr>
      <w:bookmarkStart w:id="118" w:name="_Toc9513364"/>
      <w:r w:rsidRPr="008C4221">
        <w:rPr>
          <w:lang w:val="fr-BE"/>
        </w:rPr>
        <w:t>si le dossier ne contient que la déclaration ou la plainte, dont le requérant ou son avocat a déjà reçu une copie ;</w:t>
      </w:r>
      <w:bookmarkEnd w:id="118"/>
    </w:p>
    <w:p w:rsidR="003F7D2E" w:rsidRPr="008C4221" w:rsidRDefault="003F7D2E" w:rsidP="005125FC">
      <w:pPr>
        <w:pStyle w:val="Paragraphedeliste"/>
        <w:numPr>
          <w:ilvl w:val="0"/>
          <w:numId w:val="5"/>
        </w:numPr>
        <w:jc w:val="both"/>
        <w:rPr>
          <w:lang w:val="fr-BE"/>
        </w:rPr>
      </w:pPr>
      <w:bookmarkStart w:id="119" w:name="_Toc9513365"/>
      <w:r w:rsidRPr="008C4221">
        <w:rPr>
          <w:lang w:val="fr-BE"/>
        </w:rPr>
        <w:t>si l’affaire a été mise à l’instruction ;</w:t>
      </w:r>
      <w:bookmarkEnd w:id="119"/>
    </w:p>
    <w:p w:rsidR="003F7D2E" w:rsidRPr="008C4221" w:rsidRDefault="003F7D2E" w:rsidP="005125FC">
      <w:pPr>
        <w:pStyle w:val="Paragraphedeliste"/>
        <w:numPr>
          <w:ilvl w:val="0"/>
          <w:numId w:val="5"/>
        </w:numPr>
        <w:jc w:val="both"/>
        <w:rPr>
          <w:lang w:val="fr-BE"/>
        </w:rPr>
      </w:pPr>
      <w:bookmarkStart w:id="120" w:name="_Toc9513366"/>
      <w:r w:rsidRPr="008C4221">
        <w:rPr>
          <w:lang w:val="fr-BE"/>
        </w:rPr>
        <w:t>ou si le requérant a été renvoyé devant une juridiction de jugement ou a été cité ou convoqué par procès-verbal.</w:t>
      </w:r>
      <w:bookmarkEnd w:id="120"/>
    </w:p>
    <w:p w:rsidR="00D20E0F" w:rsidRPr="008C4221" w:rsidRDefault="00D20E0F" w:rsidP="00D20E0F">
      <w:pPr>
        <w:ind w:firstLine="720"/>
        <w:rPr>
          <w:lang w:val="fr-BE"/>
        </w:rPr>
      </w:pPr>
    </w:p>
    <w:p w:rsidR="003F7D2E" w:rsidRPr="008C4221" w:rsidRDefault="003F7D2E" w:rsidP="00AA4DE3">
      <w:pPr>
        <w:jc w:val="both"/>
        <w:rPr>
          <w:lang w:val="fr-BE"/>
        </w:rPr>
      </w:pPr>
      <w:bookmarkStart w:id="121" w:name="_Toc9513367"/>
      <w:r w:rsidRPr="008C4221">
        <w:rPr>
          <w:lang w:val="fr-BE"/>
        </w:rPr>
        <w:t xml:space="preserve">En dehors de ces motifs de refus, le procureur du Roi peut </w:t>
      </w:r>
      <w:r w:rsidRPr="008C4221">
        <w:rPr>
          <w:b/>
          <w:lang w:val="fr-BE"/>
        </w:rPr>
        <w:t>aussi interdire la consultation, car</w:t>
      </w:r>
      <w:r w:rsidRPr="008C4221">
        <w:rPr>
          <w:lang w:val="fr-BE"/>
        </w:rPr>
        <w:t> :</w:t>
      </w:r>
      <w:bookmarkEnd w:id="121"/>
    </w:p>
    <w:p w:rsidR="00AA4DE3" w:rsidRPr="008C4221" w:rsidRDefault="00AA4DE3" w:rsidP="00AA4DE3">
      <w:pPr>
        <w:jc w:val="both"/>
        <w:rPr>
          <w:lang w:val="fr-BE"/>
        </w:rPr>
      </w:pPr>
    </w:p>
    <w:p w:rsidR="003F7D2E" w:rsidRPr="008C4221" w:rsidRDefault="003F7D2E" w:rsidP="00523BAC">
      <w:pPr>
        <w:pStyle w:val="Paragraphedeliste"/>
        <w:numPr>
          <w:ilvl w:val="0"/>
          <w:numId w:val="5"/>
        </w:numPr>
        <w:jc w:val="both"/>
        <w:rPr>
          <w:lang w:val="fr-BE"/>
        </w:rPr>
      </w:pPr>
      <w:bookmarkStart w:id="122" w:name="_Toc9513368"/>
      <w:r w:rsidRPr="008C4221">
        <w:rPr>
          <w:lang w:val="fr-BE"/>
        </w:rPr>
        <w:t>la requête n’émane pas d’une personne directement intéressée, conformément à l’article 21</w:t>
      </w:r>
      <w:r w:rsidRPr="008C4221">
        <w:rPr>
          <w:i/>
          <w:lang w:val="fr-BE"/>
        </w:rPr>
        <w:t>bis</w:t>
      </w:r>
      <w:r w:rsidRPr="008C4221">
        <w:rPr>
          <w:lang w:val="fr-BE"/>
        </w:rPr>
        <w:t>, § 1</w:t>
      </w:r>
      <w:r w:rsidRPr="008C4221">
        <w:rPr>
          <w:vertAlign w:val="superscript"/>
          <w:lang w:val="fr-BE"/>
        </w:rPr>
        <w:t>er</w:t>
      </w:r>
      <w:r w:rsidRPr="008C4221">
        <w:rPr>
          <w:lang w:val="fr-BE"/>
        </w:rPr>
        <w:t xml:space="preserve"> du CIC ;</w:t>
      </w:r>
      <w:bookmarkEnd w:id="122"/>
    </w:p>
    <w:p w:rsidR="003F7D2E" w:rsidRPr="008C4221" w:rsidRDefault="003F7D2E" w:rsidP="00523BAC">
      <w:pPr>
        <w:pStyle w:val="Paragraphedeliste"/>
        <w:numPr>
          <w:ilvl w:val="0"/>
          <w:numId w:val="5"/>
        </w:numPr>
        <w:jc w:val="both"/>
        <w:rPr>
          <w:lang w:val="fr-BE"/>
        </w:rPr>
      </w:pPr>
      <w:bookmarkStart w:id="123" w:name="_Toc9513369"/>
      <w:r w:rsidRPr="008C4221">
        <w:rPr>
          <w:lang w:val="fr-BE"/>
        </w:rPr>
        <w:t>moins de trois mois se sont écoulés à compter de la précédente décision portant sur le même objet (article 21</w:t>
      </w:r>
      <w:r w:rsidRPr="008C4221">
        <w:rPr>
          <w:i/>
          <w:lang w:val="fr-BE"/>
        </w:rPr>
        <w:t>ter</w:t>
      </w:r>
      <w:r w:rsidRPr="008C4221">
        <w:rPr>
          <w:lang w:val="fr-BE"/>
        </w:rPr>
        <w:t>, § 9 du CIC : voir plus loin) ;</w:t>
      </w:r>
      <w:bookmarkEnd w:id="123"/>
    </w:p>
    <w:p w:rsidR="003F7D2E" w:rsidRPr="008C4221" w:rsidRDefault="003F7D2E" w:rsidP="00523BAC">
      <w:pPr>
        <w:pStyle w:val="Paragraphedeliste"/>
        <w:numPr>
          <w:ilvl w:val="0"/>
          <w:numId w:val="5"/>
        </w:numPr>
        <w:jc w:val="both"/>
        <w:rPr>
          <w:lang w:val="fr-BE"/>
        </w:rPr>
      </w:pPr>
      <w:bookmarkStart w:id="124" w:name="_Toc9513370"/>
      <w:r w:rsidRPr="008C4221">
        <w:rPr>
          <w:lang w:val="fr-BE"/>
        </w:rPr>
        <w:t>la demande n’a pas trait à un crime ou un délit;</w:t>
      </w:r>
      <w:bookmarkEnd w:id="124"/>
    </w:p>
    <w:p w:rsidR="00AA4DE3" w:rsidRPr="008C4221" w:rsidRDefault="003F7D2E" w:rsidP="00523BAC">
      <w:pPr>
        <w:pStyle w:val="Paragraphedeliste"/>
        <w:numPr>
          <w:ilvl w:val="0"/>
          <w:numId w:val="5"/>
        </w:numPr>
        <w:jc w:val="both"/>
        <w:rPr>
          <w:lang w:val="fr-BE"/>
        </w:rPr>
      </w:pPr>
      <w:bookmarkStart w:id="125" w:name="_Toc9513371"/>
      <w:r w:rsidRPr="008C4221">
        <w:rPr>
          <w:lang w:val="fr-BE"/>
        </w:rPr>
        <w:t xml:space="preserve">ou si le délit relevant de la compétence du tribunal de police n’a pas trait à </w:t>
      </w:r>
      <w:r w:rsidRPr="008C4221">
        <w:rPr>
          <w:u w:val="single"/>
          <w:lang w:val="fr-BE"/>
        </w:rPr>
        <w:t>un délit visé à l'article 138, 6°bis et 6°ter</w:t>
      </w:r>
      <w:r w:rsidRPr="008C4221">
        <w:rPr>
          <w:i/>
          <w:lang w:val="fr-BE"/>
        </w:rPr>
        <w:t xml:space="preserve"> </w:t>
      </w:r>
      <w:r w:rsidRPr="008C4221">
        <w:rPr>
          <w:lang w:val="fr-BE"/>
        </w:rPr>
        <w:t xml:space="preserve">ou à une </w:t>
      </w:r>
      <w:r w:rsidRPr="008C4221">
        <w:rPr>
          <w:u w:val="single"/>
          <w:lang w:val="fr-BE"/>
        </w:rPr>
        <w:t>infraction pour laquelle le délai de prescription est de trois ans en application de l’article 68 de la loi du 16 mars 1968 relative à la police de la circulation routière</w:t>
      </w:r>
      <w:r w:rsidRPr="008C4221">
        <w:rPr>
          <w:lang w:val="fr-BE"/>
        </w:rPr>
        <w:t> ;</w:t>
      </w:r>
      <w:bookmarkEnd w:id="125"/>
    </w:p>
    <w:p w:rsidR="003F7D2E" w:rsidRPr="008C4221" w:rsidRDefault="003F7D2E" w:rsidP="00523BAC">
      <w:pPr>
        <w:pStyle w:val="Paragraphedeliste"/>
        <w:numPr>
          <w:ilvl w:val="0"/>
          <w:numId w:val="5"/>
        </w:numPr>
        <w:jc w:val="both"/>
        <w:rPr>
          <w:lang w:val="fr-BE"/>
        </w:rPr>
      </w:pPr>
      <w:r w:rsidRPr="008C4221">
        <w:rPr>
          <w:lang w:val="fr-BE"/>
        </w:rPr>
        <w:t>la requête n’est pas motivée ;</w:t>
      </w:r>
    </w:p>
    <w:p w:rsidR="003F7D2E" w:rsidRPr="008C4221" w:rsidRDefault="003F7D2E" w:rsidP="00523BAC">
      <w:pPr>
        <w:pStyle w:val="Paragraphedeliste"/>
        <w:numPr>
          <w:ilvl w:val="0"/>
          <w:numId w:val="5"/>
        </w:numPr>
        <w:jc w:val="both"/>
        <w:rPr>
          <w:lang w:val="fr-BE"/>
        </w:rPr>
      </w:pPr>
      <w:r w:rsidRPr="008C4221">
        <w:rPr>
          <w:lang w:val="fr-BE"/>
        </w:rPr>
        <w:t>la requête ne contient pas d’élection de domicile en Belgique si le requérant n’y a pas son domicile ou son siège.</w:t>
      </w:r>
    </w:p>
    <w:p w:rsidR="00AA4DE3" w:rsidRPr="008C4221" w:rsidRDefault="00AA4DE3" w:rsidP="00AA4DE3">
      <w:pPr>
        <w:ind w:left="720"/>
        <w:jc w:val="both"/>
        <w:rPr>
          <w:lang w:val="fr-BE"/>
        </w:rPr>
      </w:pPr>
    </w:p>
    <w:p w:rsidR="003F7D2E" w:rsidRPr="008C4221" w:rsidRDefault="003F7D2E" w:rsidP="00AA4DE3">
      <w:pPr>
        <w:jc w:val="both"/>
        <w:rPr>
          <w:lang w:val="fr-BE"/>
        </w:rPr>
      </w:pPr>
      <w:bookmarkStart w:id="126" w:name="_Toc9513372"/>
      <w:r w:rsidRPr="008C4221">
        <w:rPr>
          <w:lang w:val="fr-BE"/>
        </w:rPr>
        <w:t xml:space="preserve">Le procureur du Roi peut </w:t>
      </w:r>
      <w:r w:rsidRPr="008C4221">
        <w:rPr>
          <w:b/>
          <w:lang w:val="fr-BE"/>
        </w:rPr>
        <w:t>limiter</w:t>
      </w:r>
      <w:r w:rsidRPr="008C4221">
        <w:rPr>
          <w:lang w:val="fr-BE"/>
        </w:rPr>
        <w:t xml:space="preserve"> la </w:t>
      </w:r>
      <w:r w:rsidRPr="008C4221">
        <w:rPr>
          <w:b/>
          <w:lang w:val="fr-BE"/>
        </w:rPr>
        <w:t>consultation</w:t>
      </w:r>
      <w:r w:rsidRPr="008C4221">
        <w:rPr>
          <w:lang w:val="fr-BE"/>
        </w:rPr>
        <w:t xml:space="preserve"> ou la </w:t>
      </w:r>
      <w:r w:rsidRPr="008C4221">
        <w:rPr>
          <w:b/>
          <w:lang w:val="fr-BE"/>
        </w:rPr>
        <w:t>copie à la partie du dossier</w:t>
      </w:r>
      <w:r w:rsidRPr="008C4221">
        <w:rPr>
          <w:lang w:val="fr-BE"/>
        </w:rPr>
        <w:t xml:space="preserve"> pour laquelle le requérant a fait valoir un intérêt.</w:t>
      </w:r>
      <w:bookmarkEnd w:id="126"/>
    </w:p>
    <w:p w:rsidR="003F7D2E" w:rsidRPr="008C4221" w:rsidRDefault="003F7D2E" w:rsidP="00AA4DE3">
      <w:pPr>
        <w:jc w:val="both"/>
        <w:rPr>
          <w:lang w:val="fr-BE"/>
        </w:rPr>
      </w:pPr>
    </w:p>
    <w:p w:rsidR="003B0E07" w:rsidRPr="008C4221" w:rsidRDefault="003F7D2E" w:rsidP="00AA4DE3">
      <w:pPr>
        <w:jc w:val="both"/>
        <w:rPr>
          <w:lang w:val="fr-BE"/>
        </w:rPr>
      </w:pPr>
      <w:r w:rsidRPr="008C4221">
        <w:rPr>
          <w:b/>
          <w:lang w:val="fr-BE"/>
        </w:rPr>
        <w:t>Dans le cadre de la décision d’autorisation de consultation</w:t>
      </w:r>
      <w:r w:rsidRPr="008C4221">
        <w:rPr>
          <w:lang w:val="fr-BE"/>
        </w:rPr>
        <w:t>, le procureur du Roi peut aussi interdire le requérant ou son avocat de prendre copie du dossier ou de certaines pièces gratuitement sur place par leurs propres moyens si les nécessités de l’enquête le requièrent, ou si cette prise de copie présente un danger pour les personnes ou porte gravement atteinte à leur vie privée (voir aussi la rubrique f - appel contre la décision du procureur du Roi prise dans les délais).</w:t>
      </w:r>
    </w:p>
    <w:p w:rsidR="003B0E07" w:rsidRPr="008C4221" w:rsidRDefault="003B0E07">
      <w:pPr>
        <w:spacing w:after="160" w:line="259" w:lineRule="auto"/>
        <w:rPr>
          <w:lang w:val="fr-BE"/>
        </w:rPr>
      </w:pPr>
      <w:r w:rsidRPr="008C4221">
        <w:rPr>
          <w:lang w:val="fr-BE"/>
        </w:rPr>
        <w:br w:type="page"/>
      </w:r>
    </w:p>
    <w:p w:rsidR="003F7D2E" w:rsidRPr="008C4221" w:rsidRDefault="003F7D2E" w:rsidP="00EB0BBB">
      <w:pPr>
        <w:pStyle w:val="Titre4"/>
        <w:rPr>
          <w:lang w:val="fr-BE"/>
        </w:rPr>
      </w:pPr>
      <w:bookmarkStart w:id="127" w:name="_Toc9513373"/>
      <w:bookmarkStart w:id="128" w:name="_Toc9516991"/>
      <w:bookmarkStart w:id="129" w:name="_Toc11849425"/>
      <w:r w:rsidRPr="008C4221">
        <w:rPr>
          <w:lang w:val="fr-BE"/>
        </w:rPr>
        <w:lastRenderedPageBreak/>
        <w:t>Notification de la décision et délai (article 21bis, § 4 du CIC)</w:t>
      </w:r>
      <w:bookmarkEnd w:id="127"/>
      <w:bookmarkEnd w:id="128"/>
      <w:bookmarkEnd w:id="129"/>
    </w:p>
    <w:p w:rsidR="00AA4DE3" w:rsidRPr="008C4221" w:rsidRDefault="00AA4DE3" w:rsidP="00AA4DE3">
      <w:pPr>
        <w:rPr>
          <w:lang w:val="fr-BE"/>
        </w:rPr>
      </w:pPr>
      <w:bookmarkStart w:id="130" w:name="_Toc9513374"/>
    </w:p>
    <w:p w:rsidR="003F7D2E" w:rsidRPr="008C4221" w:rsidRDefault="003F7D2E" w:rsidP="00AA4DE3">
      <w:pPr>
        <w:jc w:val="both"/>
        <w:rPr>
          <w:lang w:val="fr-BE"/>
        </w:rPr>
      </w:pPr>
      <w:r w:rsidRPr="008C4221">
        <w:rPr>
          <w:lang w:val="fr-BE"/>
        </w:rPr>
        <w:t xml:space="preserve">La décision motivée du procureur du Roi est notifiée au </w:t>
      </w:r>
      <w:r w:rsidRPr="008C4221">
        <w:rPr>
          <w:u w:val="single"/>
          <w:lang w:val="fr-BE"/>
        </w:rPr>
        <w:t>requérant</w:t>
      </w:r>
      <w:r w:rsidRPr="008C4221">
        <w:rPr>
          <w:lang w:val="fr-BE"/>
        </w:rPr>
        <w:t xml:space="preserve"> et, le cas échéant, à son </w:t>
      </w:r>
      <w:r w:rsidRPr="008C4221">
        <w:rPr>
          <w:u w:val="single"/>
          <w:lang w:val="fr-BE"/>
        </w:rPr>
        <w:t>avocat dans les huit jours à dater de la décision</w:t>
      </w:r>
      <w:r w:rsidRPr="008C4221">
        <w:rPr>
          <w:lang w:val="fr-BE"/>
        </w:rPr>
        <w:t xml:space="preserve">, et ce, </w:t>
      </w:r>
      <w:r w:rsidRPr="008C4221">
        <w:rPr>
          <w:u w:val="single"/>
          <w:lang w:val="fr-BE"/>
        </w:rPr>
        <w:t>par télécopie, par notification électronique ou par courrier ordinaire</w:t>
      </w:r>
      <w:r w:rsidRPr="008C4221">
        <w:rPr>
          <w:lang w:val="fr-BE"/>
        </w:rPr>
        <w:t>.</w:t>
      </w:r>
      <w:bookmarkEnd w:id="130"/>
      <w:r w:rsidRPr="008C4221">
        <w:rPr>
          <w:lang w:val="fr-BE"/>
        </w:rPr>
        <w:t xml:space="preserve"> </w:t>
      </w:r>
    </w:p>
    <w:p w:rsidR="00AA4DE3" w:rsidRPr="008C4221" w:rsidRDefault="00AA4DE3" w:rsidP="00AA4DE3">
      <w:pPr>
        <w:jc w:val="both"/>
        <w:rPr>
          <w:lang w:val="fr-BE"/>
        </w:rPr>
      </w:pPr>
    </w:p>
    <w:p w:rsidR="003F7D2E" w:rsidRPr="008C4221" w:rsidRDefault="003F7D2E" w:rsidP="00AA4DE3">
      <w:pPr>
        <w:jc w:val="both"/>
        <w:rPr>
          <w:lang w:val="fr-BE"/>
        </w:rPr>
      </w:pPr>
      <w:bookmarkStart w:id="131" w:name="_Toc9513375"/>
      <w:r w:rsidRPr="008C4221">
        <w:rPr>
          <w:lang w:val="fr-BE"/>
        </w:rPr>
        <w:t>Plusieurs délais prennent désormais cours à dater d’une notification qui peut se faire par simple lettre. L’article 53bis, 2° CJ règle le calcul du délai en comptant depuis le 3eme jour ouvrable qui suit celui où le pli a été remis aux services de la poste. Si on veut éviter que des délais de recours se prolongent indéfiniment à défaut de pouvoir établir la date de leur prise de cours, il conviendrait de dresser et déposer au dossier un document qui atteste de la date de remise du pli à la poste.</w:t>
      </w:r>
      <w:bookmarkEnd w:id="131"/>
    </w:p>
    <w:p w:rsidR="003F7D2E" w:rsidRPr="008C4221" w:rsidRDefault="003F7D2E" w:rsidP="00EB0BBB">
      <w:pPr>
        <w:pStyle w:val="Titre4"/>
        <w:rPr>
          <w:lang w:val="fr-BE"/>
        </w:rPr>
      </w:pPr>
      <w:bookmarkStart w:id="132" w:name="_Toc9513376"/>
      <w:bookmarkStart w:id="133" w:name="_Toc9516992"/>
      <w:bookmarkStart w:id="134" w:name="_Toc11849426"/>
      <w:r w:rsidRPr="008C4221">
        <w:rPr>
          <w:lang w:val="fr-BE"/>
        </w:rPr>
        <w:t>Acceptation de la requête (article 21bis, § 6 du CIC)</w:t>
      </w:r>
      <w:bookmarkEnd w:id="132"/>
      <w:bookmarkEnd w:id="133"/>
      <w:bookmarkEnd w:id="134"/>
    </w:p>
    <w:p w:rsidR="00AA4DE3" w:rsidRPr="008C4221" w:rsidRDefault="00AA4DE3" w:rsidP="00AA4DE3">
      <w:pPr>
        <w:jc w:val="both"/>
        <w:rPr>
          <w:lang w:val="fr-BE"/>
        </w:rPr>
      </w:pPr>
      <w:bookmarkStart w:id="135" w:name="_Toc9513377"/>
    </w:p>
    <w:p w:rsidR="003F7D2E" w:rsidRPr="008C4221" w:rsidRDefault="003F7D2E" w:rsidP="00AA4DE3">
      <w:pPr>
        <w:jc w:val="both"/>
        <w:rPr>
          <w:lang w:val="fr-BE"/>
        </w:rPr>
      </w:pPr>
      <w:r w:rsidRPr="008C4221">
        <w:rPr>
          <w:lang w:val="fr-BE"/>
        </w:rPr>
        <w:t xml:space="preserve">S'il est accédé à la demande de consultation ou d'obtention d'une copie, le dossier est, mis à disposition dans les vingt jours de la décision du procureur du Roi et </w:t>
      </w:r>
      <w:r w:rsidRPr="008C4221">
        <w:rPr>
          <w:u w:val="single"/>
          <w:lang w:val="fr-BE"/>
        </w:rPr>
        <w:t>au plus tôt après le délai visé au § 4</w:t>
      </w:r>
      <w:r w:rsidRPr="008C4221">
        <w:rPr>
          <w:lang w:val="fr-BE"/>
        </w:rPr>
        <w:t>, en original ou en copie, pour être consulté par le requérant et son conseil pendant quarante-huit heures au moins.</w:t>
      </w:r>
      <w:bookmarkEnd w:id="135"/>
    </w:p>
    <w:p w:rsidR="00AA4DE3" w:rsidRPr="008C4221" w:rsidRDefault="00AA4DE3" w:rsidP="00AA4DE3">
      <w:pPr>
        <w:jc w:val="both"/>
        <w:rPr>
          <w:lang w:val="fr-BE"/>
        </w:rPr>
      </w:pPr>
    </w:p>
    <w:p w:rsidR="003F7D2E" w:rsidRPr="008C4221" w:rsidRDefault="003F7D2E" w:rsidP="00AA4DE3">
      <w:pPr>
        <w:jc w:val="both"/>
        <w:rPr>
          <w:lang w:val="fr-BE"/>
        </w:rPr>
      </w:pPr>
      <w:bookmarkStart w:id="136" w:name="_Toc9513378"/>
      <w:r w:rsidRPr="008C4221">
        <w:rPr>
          <w:lang w:val="fr-BE"/>
        </w:rPr>
        <w:t>Le délai visé au paragraphe 4 correspond au délai de notification de la décision motivée du procureur du Roi. Cette notification doit avoir lieu dans les huit jours à dater de la décision (voir rubrique suivante et le schéma de procédure en annexe).</w:t>
      </w:r>
      <w:bookmarkEnd w:id="136"/>
    </w:p>
    <w:p w:rsidR="00AA4DE3" w:rsidRPr="008C4221" w:rsidRDefault="00AA4DE3" w:rsidP="00AA4DE3">
      <w:pPr>
        <w:jc w:val="both"/>
        <w:rPr>
          <w:lang w:val="fr-BE"/>
        </w:rPr>
      </w:pPr>
    </w:p>
    <w:p w:rsidR="003F7D2E" w:rsidRPr="008C4221" w:rsidRDefault="003F7D2E" w:rsidP="00AA4DE3">
      <w:pPr>
        <w:jc w:val="both"/>
        <w:rPr>
          <w:lang w:val="fr-BE"/>
        </w:rPr>
      </w:pPr>
      <w:bookmarkStart w:id="137" w:name="_Toc9513379"/>
      <w:r w:rsidRPr="008C4221">
        <w:rPr>
          <w:lang w:val="fr-BE"/>
        </w:rPr>
        <w:t xml:space="preserve">Le </w:t>
      </w:r>
      <w:r w:rsidRPr="008C4221">
        <w:rPr>
          <w:u w:val="single"/>
          <w:lang w:val="fr-BE"/>
        </w:rPr>
        <w:t>secrétariat du parquet notifie au requérant et à son avocat par télécopie, par lettre simple ou par voie électronique, la date et le lieu</w:t>
      </w:r>
      <w:r w:rsidRPr="008C4221">
        <w:rPr>
          <w:lang w:val="fr-BE"/>
        </w:rPr>
        <w:t xml:space="preserve"> où le dossier peut être consulté, et le cas échéant, l’interdiction de prendre copie du dossier ou de certaines pièces par leurs propres moyens.</w:t>
      </w:r>
      <w:bookmarkEnd w:id="137"/>
    </w:p>
    <w:p w:rsidR="00AA4DE3" w:rsidRPr="008C4221" w:rsidRDefault="00AA4DE3" w:rsidP="00AA4DE3">
      <w:pPr>
        <w:jc w:val="both"/>
        <w:rPr>
          <w:lang w:val="fr-BE"/>
        </w:rPr>
      </w:pPr>
      <w:bookmarkStart w:id="138" w:name="_Toc9513380"/>
    </w:p>
    <w:p w:rsidR="003F7D2E" w:rsidRPr="008C4221" w:rsidRDefault="003F7D2E" w:rsidP="00AA4DE3">
      <w:pPr>
        <w:jc w:val="both"/>
        <w:rPr>
          <w:lang w:val="fr-BE"/>
        </w:rPr>
      </w:pPr>
      <w:r w:rsidRPr="008C4221">
        <w:rPr>
          <w:lang w:val="fr-BE"/>
        </w:rPr>
        <w:t>Manifestement, le délai mentionné ici s’applique uniquement à l’autorisation de consulter le dossier.</w:t>
      </w:r>
      <w:bookmarkEnd w:id="138"/>
    </w:p>
    <w:p w:rsidR="00AA4DE3" w:rsidRPr="008C4221" w:rsidRDefault="00AA4DE3" w:rsidP="00AA4DE3">
      <w:pPr>
        <w:jc w:val="both"/>
        <w:rPr>
          <w:lang w:val="fr-BE"/>
        </w:rPr>
      </w:pPr>
    </w:p>
    <w:p w:rsidR="00EF1DE6" w:rsidRPr="008C4221" w:rsidRDefault="003F7D2E" w:rsidP="00AA4DE3">
      <w:pPr>
        <w:jc w:val="both"/>
        <w:rPr>
          <w:lang w:val="fr-BE"/>
        </w:rPr>
      </w:pPr>
      <w:bookmarkStart w:id="139" w:name="_Toc9513381"/>
      <w:r w:rsidRPr="008C4221">
        <w:rPr>
          <w:lang w:val="fr-BE"/>
        </w:rPr>
        <w:t xml:space="preserve">Dans le prolongement de ce qui a déjà été mentionné à propos de l’objet de la requête, il s’agit d’un oubli matériel du législateur puisque </w:t>
      </w:r>
      <w:r w:rsidRPr="008C4221">
        <w:rPr>
          <w:u w:val="single"/>
          <w:lang w:val="fr-BE"/>
        </w:rPr>
        <w:t>l’article 21</w:t>
      </w:r>
      <w:r w:rsidRPr="008C4221">
        <w:rPr>
          <w:i/>
          <w:u w:val="single"/>
          <w:lang w:val="fr-BE"/>
        </w:rPr>
        <w:t>bis</w:t>
      </w:r>
      <w:r w:rsidRPr="008C4221">
        <w:rPr>
          <w:u w:val="single"/>
          <w:lang w:val="fr-BE"/>
        </w:rPr>
        <w:t xml:space="preserve"> du CIC traite la demande de consultation d’un dossier et la demande d’obtention d’une copie d’un dossier</w:t>
      </w:r>
      <w:r w:rsidRPr="008C4221">
        <w:rPr>
          <w:lang w:val="fr-BE"/>
        </w:rPr>
        <w:t>. Cette disposition paraît pouvoir être comprise en ce sens qu’afin de garantir les droits de l’intéressé dans le délai imparti, la consultation doit à tout le moins déjà être accordée. Cependant, il est recommandé de mettre également la copie à disposition dans ledit délai, du moins si elle a été sollicitée par requête et que cette requête a été acceptée.</w:t>
      </w:r>
      <w:bookmarkEnd w:id="139"/>
    </w:p>
    <w:p w:rsidR="00EF1DE6" w:rsidRPr="008C4221" w:rsidRDefault="00EF1DE6">
      <w:pPr>
        <w:spacing w:after="160" w:line="259" w:lineRule="auto"/>
        <w:rPr>
          <w:lang w:val="fr-BE"/>
        </w:rPr>
      </w:pPr>
      <w:r w:rsidRPr="008C4221">
        <w:rPr>
          <w:lang w:val="fr-BE"/>
        </w:rPr>
        <w:br w:type="page"/>
      </w:r>
    </w:p>
    <w:p w:rsidR="003F7D2E" w:rsidRPr="008C4221" w:rsidRDefault="003F7D2E" w:rsidP="00B070C5">
      <w:pPr>
        <w:pStyle w:val="Titre3"/>
        <w:rPr>
          <w:lang w:val="fr-BE"/>
        </w:rPr>
      </w:pPr>
      <w:bookmarkStart w:id="140" w:name="_Toc9513382"/>
      <w:bookmarkStart w:id="141" w:name="_Toc9516993"/>
      <w:bookmarkStart w:id="142" w:name="_Toc11849427"/>
      <w:r w:rsidRPr="008C4221">
        <w:rPr>
          <w:lang w:val="fr-BE"/>
        </w:rPr>
        <w:lastRenderedPageBreak/>
        <w:t>Utilisation par le requérant des informations obtenues à la suite de la consultation de pièces</w:t>
      </w:r>
      <w:bookmarkEnd w:id="140"/>
      <w:bookmarkEnd w:id="141"/>
      <w:bookmarkEnd w:id="142"/>
      <w:r w:rsidRPr="008C4221">
        <w:rPr>
          <w:lang w:val="fr-BE"/>
        </w:rPr>
        <w:t xml:space="preserve"> </w:t>
      </w:r>
    </w:p>
    <w:p w:rsidR="003F7D2E" w:rsidRPr="008C4221" w:rsidRDefault="003F7D2E" w:rsidP="00B070C5">
      <w:pPr>
        <w:pStyle w:val="Titre4"/>
        <w:numPr>
          <w:ilvl w:val="0"/>
          <w:numId w:val="21"/>
        </w:numPr>
        <w:rPr>
          <w:lang w:val="fr-BE"/>
        </w:rPr>
      </w:pPr>
      <w:bookmarkStart w:id="143" w:name="_Toc9513383"/>
      <w:bookmarkStart w:id="144" w:name="_Toc9516994"/>
      <w:bookmarkStart w:id="145" w:name="_Toc11849428"/>
      <w:r w:rsidRPr="008C4221">
        <w:rPr>
          <w:lang w:val="fr-BE"/>
        </w:rPr>
        <w:t>Généralités</w:t>
      </w:r>
      <w:bookmarkEnd w:id="143"/>
      <w:bookmarkEnd w:id="144"/>
      <w:bookmarkEnd w:id="145"/>
    </w:p>
    <w:p w:rsidR="00AA4DE3" w:rsidRPr="008C4221" w:rsidRDefault="00AA4DE3" w:rsidP="00AA4DE3">
      <w:pPr>
        <w:jc w:val="both"/>
        <w:rPr>
          <w:lang w:val="fr-BE"/>
        </w:rPr>
      </w:pPr>
      <w:bookmarkStart w:id="146" w:name="_Toc9513384"/>
    </w:p>
    <w:p w:rsidR="003F7D2E" w:rsidRPr="008C4221" w:rsidRDefault="003F7D2E" w:rsidP="00AA4DE3">
      <w:pPr>
        <w:jc w:val="both"/>
        <w:rPr>
          <w:lang w:val="fr-BE"/>
        </w:rPr>
      </w:pPr>
      <w:r w:rsidRPr="008C4221">
        <w:rPr>
          <w:lang w:val="fr-BE"/>
        </w:rPr>
        <w:t xml:space="preserve">Le requérant </w:t>
      </w:r>
      <w:r w:rsidRPr="008C4221">
        <w:rPr>
          <w:b/>
          <w:lang w:val="fr-BE"/>
        </w:rPr>
        <w:t>peut faire usage des renseignements obtenus par la consultation ou la copie uniquement</w:t>
      </w:r>
      <w:r w:rsidRPr="008C4221">
        <w:rPr>
          <w:lang w:val="fr-BE"/>
        </w:rPr>
        <w:t> :</w:t>
      </w:r>
      <w:bookmarkEnd w:id="146"/>
    </w:p>
    <w:p w:rsidR="00AA4DE3" w:rsidRPr="008C4221" w:rsidRDefault="00AA4DE3" w:rsidP="00AA4DE3">
      <w:pPr>
        <w:jc w:val="both"/>
        <w:rPr>
          <w:lang w:val="fr-BE"/>
        </w:rPr>
      </w:pPr>
    </w:p>
    <w:p w:rsidR="003F7D2E" w:rsidRPr="008C4221" w:rsidRDefault="00AA4DE3" w:rsidP="00AA4DE3">
      <w:pPr>
        <w:ind w:firstLine="720"/>
        <w:jc w:val="both"/>
        <w:rPr>
          <w:lang w:val="fr-BE"/>
        </w:rPr>
      </w:pPr>
      <w:bookmarkStart w:id="147" w:name="_Toc9513385"/>
      <w:r w:rsidRPr="008C4221">
        <w:rPr>
          <w:lang w:val="fr-BE"/>
        </w:rPr>
        <w:t xml:space="preserve">- </w:t>
      </w:r>
      <w:r w:rsidR="003F7D2E" w:rsidRPr="008C4221">
        <w:rPr>
          <w:lang w:val="fr-BE"/>
        </w:rPr>
        <w:t>dans l’intérêt de sa défense ;</w:t>
      </w:r>
      <w:bookmarkEnd w:id="147"/>
    </w:p>
    <w:p w:rsidR="003F7D2E" w:rsidRPr="008C4221" w:rsidRDefault="00AA4DE3" w:rsidP="00AA4DE3">
      <w:pPr>
        <w:ind w:firstLine="720"/>
        <w:jc w:val="both"/>
        <w:rPr>
          <w:lang w:val="fr-BE"/>
        </w:rPr>
      </w:pPr>
      <w:bookmarkStart w:id="148" w:name="_Toc9513386"/>
      <w:r w:rsidRPr="008C4221">
        <w:rPr>
          <w:lang w:val="fr-BE"/>
        </w:rPr>
        <w:t xml:space="preserve">- </w:t>
      </w:r>
      <w:r w:rsidR="003F7D2E" w:rsidRPr="008C4221">
        <w:rPr>
          <w:lang w:val="fr-BE"/>
        </w:rPr>
        <w:t>à la condition de respecter la présomption d'innocence d’autres personnes ;</w:t>
      </w:r>
      <w:bookmarkEnd w:id="148"/>
    </w:p>
    <w:p w:rsidR="003F7D2E" w:rsidRPr="008C4221" w:rsidRDefault="00AA4DE3" w:rsidP="00AA4DE3">
      <w:pPr>
        <w:ind w:firstLine="720"/>
        <w:jc w:val="both"/>
        <w:rPr>
          <w:lang w:val="fr-BE"/>
        </w:rPr>
      </w:pPr>
      <w:bookmarkStart w:id="149" w:name="_Toc9513387"/>
      <w:r w:rsidRPr="008C4221">
        <w:rPr>
          <w:lang w:val="fr-BE"/>
        </w:rPr>
        <w:t xml:space="preserve">- </w:t>
      </w:r>
      <w:r w:rsidR="003F7D2E" w:rsidRPr="008C4221">
        <w:rPr>
          <w:lang w:val="fr-BE"/>
        </w:rPr>
        <w:t>à la condition de respecter les droits de la défense de tiers ;</w:t>
      </w:r>
      <w:bookmarkEnd w:id="149"/>
    </w:p>
    <w:p w:rsidR="003F7D2E" w:rsidRPr="008C4221" w:rsidRDefault="00AA4DE3" w:rsidP="00AA4DE3">
      <w:pPr>
        <w:ind w:firstLine="720"/>
        <w:jc w:val="both"/>
        <w:rPr>
          <w:lang w:val="fr-BE"/>
        </w:rPr>
      </w:pPr>
      <w:bookmarkStart w:id="150" w:name="_Toc9513388"/>
      <w:r w:rsidRPr="008C4221">
        <w:rPr>
          <w:lang w:val="fr-BE"/>
        </w:rPr>
        <w:t xml:space="preserve">- </w:t>
      </w:r>
      <w:r w:rsidR="003F7D2E" w:rsidRPr="008C4221">
        <w:rPr>
          <w:lang w:val="fr-BE"/>
        </w:rPr>
        <w:t>à la condition de respecter la vie privée et la dignité d’autres personnes.</w:t>
      </w:r>
      <w:bookmarkEnd w:id="150"/>
    </w:p>
    <w:p w:rsidR="003F7D2E" w:rsidRPr="008C4221" w:rsidRDefault="003F7D2E" w:rsidP="00B070C5">
      <w:pPr>
        <w:pStyle w:val="Titre4"/>
        <w:rPr>
          <w:lang w:val="fr-BE"/>
        </w:rPr>
      </w:pPr>
      <w:bookmarkStart w:id="151" w:name="_Toc9513389"/>
      <w:bookmarkStart w:id="152" w:name="_Toc9516995"/>
      <w:bookmarkStart w:id="153" w:name="_Toc11849429"/>
      <w:r w:rsidRPr="008C4221">
        <w:rPr>
          <w:lang w:val="fr-BE"/>
        </w:rPr>
        <w:t>Incrimination de l’utilisation abusive des informations obtenues en consultant le dossier – article 460ter modifié du Code pénal</w:t>
      </w:r>
      <w:bookmarkEnd w:id="151"/>
      <w:bookmarkEnd w:id="152"/>
      <w:bookmarkEnd w:id="153"/>
    </w:p>
    <w:p w:rsidR="00AA4DE3" w:rsidRPr="008C4221" w:rsidRDefault="00AA4DE3" w:rsidP="00AA4DE3">
      <w:pPr>
        <w:rPr>
          <w:lang w:val="fr-BE"/>
        </w:rPr>
      </w:pPr>
      <w:bookmarkStart w:id="154" w:name="_Toc9513390"/>
    </w:p>
    <w:p w:rsidR="003F7D2E" w:rsidRPr="008C4221" w:rsidRDefault="003F7D2E" w:rsidP="00AA4DE3">
      <w:pPr>
        <w:jc w:val="both"/>
        <w:rPr>
          <w:lang w:val="fr-BE"/>
        </w:rPr>
      </w:pPr>
      <w:r w:rsidRPr="008C4221">
        <w:rPr>
          <w:lang w:val="fr-BE"/>
        </w:rPr>
        <w:t>L’article 44 de la loi du 12 mars 1998 a inséré un article 460</w:t>
      </w:r>
      <w:r w:rsidRPr="008C4221">
        <w:rPr>
          <w:i/>
          <w:lang w:val="fr-BE"/>
        </w:rPr>
        <w:t>ter</w:t>
      </w:r>
      <w:r w:rsidRPr="008C4221">
        <w:rPr>
          <w:lang w:val="fr-BE"/>
        </w:rPr>
        <w:t xml:space="preserve"> dans le Code pénal. </w:t>
      </w:r>
      <w:r w:rsidRPr="008C4221">
        <w:rPr>
          <w:b/>
          <w:lang w:val="fr-BE"/>
        </w:rPr>
        <w:t>Cet article</w:t>
      </w:r>
      <w:r w:rsidRPr="008C4221">
        <w:rPr>
          <w:lang w:val="fr-BE"/>
        </w:rPr>
        <w:t xml:space="preserve"> punit d’un emprisonnement de huit jours à deux ans ou d’une amende de vingt-six euros à mille euros tout usage d’informations obtenues en consultant le dossier ou en en prenant copie, qui aura eu pour but et pour effet :</w:t>
      </w:r>
      <w:bookmarkEnd w:id="154"/>
    </w:p>
    <w:p w:rsidR="003F7D2E" w:rsidRPr="008C4221" w:rsidRDefault="003F7D2E" w:rsidP="00EF1DE6">
      <w:pPr>
        <w:pStyle w:val="Paragraphedeliste"/>
        <w:numPr>
          <w:ilvl w:val="0"/>
          <w:numId w:val="5"/>
        </w:numPr>
        <w:jc w:val="both"/>
        <w:rPr>
          <w:lang w:val="fr-BE"/>
        </w:rPr>
      </w:pPr>
      <w:bookmarkStart w:id="155" w:name="_Toc9513391"/>
      <w:r w:rsidRPr="008C4221">
        <w:rPr>
          <w:lang w:val="fr-BE"/>
        </w:rPr>
        <w:t xml:space="preserve">d’entraver le déroulement </w:t>
      </w:r>
      <w:r w:rsidRPr="008C4221">
        <w:rPr>
          <w:b/>
          <w:lang w:val="fr-BE"/>
        </w:rPr>
        <w:t>de l’information ou de l’instruction</w:t>
      </w:r>
      <w:r w:rsidRPr="008C4221">
        <w:rPr>
          <w:lang w:val="fr-BE"/>
        </w:rPr>
        <w:t> ;</w:t>
      </w:r>
      <w:bookmarkEnd w:id="155"/>
    </w:p>
    <w:p w:rsidR="003F7D2E" w:rsidRPr="008C4221" w:rsidRDefault="003F7D2E" w:rsidP="00EF1DE6">
      <w:pPr>
        <w:pStyle w:val="Paragraphedeliste"/>
        <w:numPr>
          <w:ilvl w:val="0"/>
          <w:numId w:val="5"/>
        </w:numPr>
        <w:jc w:val="both"/>
        <w:rPr>
          <w:lang w:val="fr-BE"/>
        </w:rPr>
      </w:pPr>
      <w:bookmarkStart w:id="156" w:name="_Toc9513392"/>
      <w:r w:rsidRPr="008C4221">
        <w:rPr>
          <w:lang w:val="fr-BE"/>
        </w:rPr>
        <w:t>de porter atteinte à la vie privée d’une personne citée dans le dossier ;</w:t>
      </w:r>
      <w:bookmarkEnd w:id="156"/>
    </w:p>
    <w:p w:rsidR="003F7D2E" w:rsidRPr="008C4221" w:rsidRDefault="003F7D2E" w:rsidP="00EF1DE6">
      <w:pPr>
        <w:pStyle w:val="Paragraphedeliste"/>
        <w:numPr>
          <w:ilvl w:val="0"/>
          <w:numId w:val="5"/>
        </w:numPr>
        <w:jc w:val="both"/>
        <w:rPr>
          <w:lang w:val="fr-BE"/>
        </w:rPr>
      </w:pPr>
      <w:bookmarkStart w:id="157" w:name="_Toc9513393"/>
      <w:r w:rsidRPr="008C4221">
        <w:rPr>
          <w:lang w:val="fr-BE"/>
        </w:rPr>
        <w:t>de porter atteinte à l’intégrité physique ou morale ou aux biens d’une personne citée dans le dossier.</w:t>
      </w:r>
      <w:bookmarkEnd w:id="157"/>
    </w:p>
    <w:p w:rsidR="003F7D2E" w:rsidRPr="008C4221" w:rsidRDefault="003F7D2E" w:rsidP="00C147D2">
      <w:pPr>
        <w:rPr>
          <w:lang w:val="fr-BE"/>
        </w:rPr>
      </w:pPr>
    </w:p>
    <w:p w:rsidR="003F7D2E" w:rsidRPr="008C4221" w:rsidRDefault="003F7D2E" w:rsidP="00AA4DE3">
      <w:pPr>
        <w:jc w:val="both"/>
        <w:rPr>
          <w:lang w:val="fr-BE"/>
        </w:rPr>
      </w:pPr>
      <w:bookmarkStart w:id="158" w:name="_Toc9513394"/>
      <w:r w:rsidRPr="008C4221">
        <w:rPr>
          <w:lang w:val="fr-BE"/>
        </w:rPr>
        <w:t>L’article 21</w:t>
      </w:r>
      <w:r w:rsidRPr="008C4221">
        <w:rPr>
          <w:i/>
          <w:lang w:val="fr-BE"/>
        </w:rPr>
        <w:t>bis</w:t>
      </w:r>
      <w:r w:rsidRPr="008C4221">
        <w:rPr>
          <w:lang w:val="fr-BE"/>
        </w:rPr>
        <w:t xml:space="preserve"> du CIC a inséré une procédure formelle dans le cadre de laquelle on peut </w:t>
      </w:r>
      <w:r w:rsidRPr="008C4221">
        <w:rPr>
          <w:u w:val="single"/>
          <w:lang w:val="fr-BE"/>
        </w:rPr>
        <w:t>demander la consultation et/ou la copie d’un dossier d'information</w:t>
      </w:r>
      <w:r w:rsidR="005A3E1F" w:rsidRPr="008C4221">
        <w:rPr>
          <w:lang w:val="fr-BE"/>
        </w:rPr>
        <w:t xml:space="preserve">. L’article 82 de la loi du 5 mai 2019 </w:t>
      </w:r>
      <w:r w:rsidRPr="008C4221">
        <w:rPr>
          <w:lang w:val="fr-BE"/>
        </w:rPr>
        <w:t xml:space="preserve">portant des dispositions diverses en matière pénale et en matière de cultes, et modifiant la loi du 28 mai 2002 relative à l'euthanasie et le Code pénal social </w:t>
      </w:r>
      <w:r w:rsidRPr="008C4221">
        <w:rPr>
          <w:b/>
          <w:lang w:val="fr-BE"/>
        </w:rPr>
        <w:t>a complété l’article 460</w:t>
      </w:r>
      <w:r w:rsidRPr="008C4221">
        <w:rPr>
          <w:b/>
          <w:i/>
          <w:lang w:val="fr-BE"/>
        </w:rPr>
        <w:t>ter</w:t>
      </w:r>
      <w:r w:rsidRPr="008C4221">
        <w:rPr>
          <w:b/>
          <w:lang w:val="fr-BE"/>
        </w:rPr>
        <w:t xml:space="preserve"> du Code pénal de sorte qu’il est également d’application au stade de l’information</w:t>
      </w:r>
      <w:r w:rsidRPr="008C4221">
        <w:rPr>
          <w:lang w:val="fr-BE"/>
        </w:rPr>
        <w:t>. L’</w:t>
      </w:r>
      <w:r w:rsidR="00EF1DE6" w:rsidRPr="008C4221">
        <w:rPr>
          <w:rStyle w:val="TextedebullesCar"/>
          <w:rFonts w:ascii="Arial" w:hAnsi="Arial" w:cs="Arial"/>
          <w:sz w:val="22"/>
          <w:szCs w:val="22"/>
          <w:lang w:val="fr-BE"/>
        </w:rPr>
        <w:t xml:space="preserve">article 155 de la loi du 5 mai </w:t>
      </w:r>
      <w:r w:rsidRPr="008C4221">
        <w:rPr>
          <w:rStyle w:val="TextedebullesCar"/>
          <w:rFonts w:ascii="Arial" w:hAnsi="Arial" w:cs="Arial"/>
          <w:sz w:val="22"/>
          <w:szCs w:val="22"/>
          <w:lang w:val="fr-BE"/>
        </w:rPr>
        <w:t>2019 portant des dispositions diverses en matière d’informatisation de la Justice, de modernisation du statut des juges consulaires et relative à la banque des actes notariés rend également applicable l’article 460</w:t>
      </w:r>
      <w:r w:rsidRPr="008C4221">
        <w:rPr>
          <w:rStyle w:val="TextedebullesCar"/>
          <w:rFonts w:ascii="Arial" w:hAnsi="Arial" w:cs="Arial"/>
          <w:i/>
          <w:sz w:val="22"/>
          <w:szCs w:val="22"/>
          <w:lang w:val="fr-BE"/>
        </w:rPr>
        <w:t>ter</w:t>
      </w:r>
      <w:r w:rsidRPr="008C4221">
        <w:rPr>
          <w:rStyle w:val="TextedebullesCar"/>
          <w:rFonts w:ascii="Arial" w:hAnsi="Arial" w:cs="Arial"/>
          <w:sz w:val="22"/>
          <w:szCs w:val="22"/>
          <w:lang w:val="fr-BE"/>
        </w:rPr>
        <w:t xml:space="preserve"> du Code pénal à la prise de copie</w:t>
      </w:r>
      <w:r w:rsidRPr="008C4221">
        <w:rPr>
          <w:lang w:val="fr-BE"/>
        </w:rPr>
        <w:t xml:space="preserve"> du dossier ou de certaines pièces par ses propres moyens pendant sa consultation.</w:t>
      </w:r>
      <w:bookmarkEnd w:id="158"/>
      <w:r w:rsidRPr="008C4221">
        <w:rPr>
          <w:rStyle w:val="TextedebullesCar"/>
          <w:rFonts w:ascii="Arial" w:hAnsi="Arial" w:cs="Arial"/>
          <w:sz w:val="22"/>
          <w:szCs w:val="22"/>
          <w:lang w:val="fr-BE"/>
        </w:rPr>
        <w:t xml:space="preserve"> </w:t>
      </w:r>
    </w:p>
    <w:p w:rsidR="003F7D2E" w:rsidRPr="008C4221" w:rsidRDefault="003F7D2E" w:rsidP="00B070C5">
      <w:pPr>
        <w:pStyle w:val="Titre3"/>
        <w:rPr>
          <w:lang w:val="fr-BE"/>
        </w:rPr>
      </w:pPr>
      <w:bookmarkStart w:id="159" w:name="_Toc9513395"/>
      <w:bookmarkStart w:id="160" w:name="_Toc9516996"/>
      <w:bookmarkStart w:id="161" w:name="_Toc11849430"/>
      <w:r w:rsidRPr="008C4221">
        <w:rPr>
          <w:lang w:val="fr-BE"/>
        </w:rPr>
        <w:t>Appel contre la décision du procureur du Roi prise dans les délais (article 21</w:t>
      </w:r>
      <w:r w:rsidRPr="008C4221">
        <w:rPr>
          <w:i/>
          <w:lang w:val="fr-BE"/>
        </w:rPr>
        <w:t>bis</w:t>
      </w:r>
      <w:r w:rsidRPr="008C4221">
        <w:rPr>
          <w:lang w:val="fr-BE"/>
        </w:rPr>
        <w:t>, § 7 du CIC)</w:t>
      </w:r>
      <w:bookmarkEnd w:id="159"/>
      <w:bookmarkEnd w:id="160"/>
      <w:bookmarkEnd w:id="161"/>
    </w:p>
    <w:p w:rsidR="003F7D2E" w:rsidRPr="00C147D2" w:rsidRDefault="003F7D2E" w:rsidP="00C147D2">
      <w:pPr>
        <w:pStyle w:val="Titre4"/>
        <w:numPr>
          <w:ilvl w:val="0"/>
          <w:numId w:val="22"/>
        </w:numPr>
        <w:rPr>
          <w:lang w:val="fr-BE"/>
        </w:rPr>
      </w:pPr>
      <w:bookmarkStart w:id="162" w:name="_Toc9513396"/>
      <w:bookmarkStart w:id="163" w:name="_Toc9516997"/>
      <w:bookmarkStart w:id="164" w:name="_Toc11849431"/>
      <w:proofErr w:type="spellStart"/>
      <w:r w:rsidRPr="00C147D2">
        <w:t>Généralités</w:t>
      </w:r>
      <w:bookmarkEnd w:id="162"/>
      <w:bookmarkEnd w:id="163"/>
      <w:bookmarkEnd w:id="164"/>
      <w:proofErr w:type="spellEnd"/>
    </w:p>
    <w:p w:rsidR="003F7D2E" w:rsidRPr="008C4221" w:rsidRDefault="003F7D2E" w:rsidP="00C147D2">
      <w:pPr>
        <w:rPr>
          <w:lang w:val="fr-BE"/>
        </w:rPr>
      </w:pPr>
    </w:p>
    <w:p w:rsidR="003F7D2E" w:rsidRPr="008C4221" w:rsidRDefault="003F7D2E" w:rsidP="00AA4DE3">
      <w:pPr>
        <w:jc w:val="both"/>
        <w:rPr>
          <w:lang w:val="fr-BE"/>
        </w:rPr>
      </w:pPr>
      <w:bookmarkStart w:id="165" w:name="_Toc9513397"/>
      <w:r w:rsidRPr="008C4221">
        <w:rPr>
          <w:lang w:val="fr-BE"/>
        </w:rPr>
        <w:t xml:space="preserve">Si la consultation ou la prise d’une copie du dossier ou de certaines pièces a été refusée, </w:t>
      </w:r>
      <w:r w:rsidRPr="008C4221">
        <w:rPr>
          <w:u w:val="single"/>
          <w:lang w:val="fr-BE"/>
        </w:rPr>
        <w:t>le requérant peut</w:t>
      </w:r>
      <w:r w:rsidRPr="008C4221">
        <w:rPr>
          <w:lang w:val="fr-BE"/>
        </w:rPr>
        <w:t xml:space="preserve"> porter l’affaire devant la chambre des mises en accusation avec une </w:t>
      </w:r>
      <w:r w:rsidRPr="008C4221">
        <w:rPr>
          <w:u w:val="single"/>
          <w:lang w:val="fr-BE"/>
        </w:rPr>
        <w:t>requête motivée déposée au greffe du tribunal de première instance</w:t>
      </w:r>
      <w:r w:rsidRPr="008C4221">
        <w:rPr>
          <w:lang w:val="fr-BE"/>
        </w:rPr>
        <w:t xml:space="preserve">, </w:t>
      </w:r>
      <w:r w:rsidRPr="008C4221">
        <w:rPr>
          <w:u w:val="single"/>
          <w:lang w:val="fr-BE"/>
        </w:rPr>
        <w:t>dans un délai de huit jours suivant la notification</w:t>
      </w:r>
      <w:r w:rsidRPr="008C4221">
        <w:rPr>
          <w:lang w:val="fr-BE"/>
        </w:rPr>
        <w:t xml:space="preserve"> de la décision au requérant, et insérée dans un </w:t>
      </w:r>
      <w:r w:rsidRPr="008C4221">
        <w:rPr>
          <w:u w:val="single"/>
          <w:lang w:val="fr-BE"/>
        </w:rPr>
        <w:t>registre prévu</w:t>
      </w:r>
      <w:r w:rsidRPr="008C4221">
        <w:rPr>
          <w:lang w:val="fr-BE"/>
        </w:rPr>
        <w:t xml:space="preserve"> à cet effet.</w:t>
      </w:r>
      <w:bookmarkEnd w:id="165"/>
    </w:p>
    <w:p w:rsidR="003F7D2E" w:rsidRPr="008C4221" w:rsidRDefault="003F7D2E" w:rsidP="00AA4DE3">
      <w:pPr>
        <w:jc w:val="both"/>
        <w:rPr>
          <w:lang w:val="fr-BE"/>
        </w:rPr>
      </w:pPr>
    </w:p>
    <w:p w:rsidR="003F7D2E" w:rsidRPr="008C4221" w:rsidRDefault="003F7D2E" w:rsidP="00AA4DE3">
      <w:pPr>
        <w:jc w:val="both"/>
        <w:rPr>
          <w:lang w:val="fr-BE"/>
        </w:rPr>
      </w:pPr>
      <w:r w:rsidRPr="008C4221">
        <w:rPr>
          <w:lang w:val="fr-BE"/>
        </w:rPr>
        <w:t xml:space="preserve">La question de savoir s'il existe un recours contre l'interdiction du procureur du Roi à l’égard du requérant ou de son avocat de prendre copie du dossier ou de certaines pièces gratuitement sur place par leurs propres moyens ne semble pas avoir été examinée pendant les travaux parlementaires. Cette interdiction n’est qu’une modalité d'une autorisation de </w:t>
      </w:r>
      <w:r w:rsidRPr="008C4221">
        <w:rPr>
          <w:lang w:val="fr-BE"/>
        </w:rPr>
        <w:lastRenderedPageBreak/>
        <w:t>consultation, et non d’un refus. Selon la justification des amendements</w:t>
      </w:r>
      <w:r w:rsidRPr="008C4221">
        <w:rPr>
          <w:rStyle w:val="Appelnotedebasdep"/>
          <w:rFonts w:cs="Arial"/>
          <w:szCs w:val="22"/>
        </w:rPr>
        <w:footnoteReference w:id="24"/>
      </w:r>
      <w:r w:rsidRPr="008C4221">
        <w:rPr>
          <w:lang w:val="fr-BE"/>
        </w:rPr>
        <w:t xml:space="preserve"> à la base de la disposition ajoutée à l’article 21</w:t>
      </w:r>
      <w:r w:rsidRPr="008C4221">
        <w:rPr>
          <w:i/>
          <w:lang w:val="fr-BE"/>
        </w:rPr>
        <w:t>bis</w:t>
      </w:r>
      <w:r w:rsidRPr="008C4221">
        <w:rPr>
          <w:lang w:val="fr-BE"/>
        </w:rPr>
        <w:t>, § 6 du Code d'instruction criminelle, le législateur estime que l’accès au dossier est un droit déterminant parmi les droits de la défense, et que ce droit doit évoluer avec les outils technologiques modernes dont disposent les avocats. Le ministre de la Justice a également souligné que le droit de consultation a pour but de permettre à celui qui est autorisé par la loi à consulter le dossier d’en prendre connaissance au maximum</w:t>
      </w:r>
      <w:r w:rsidRPr="008C4221">
        <w:rPr>
          <w:rStyle w:val="Appelnotedebasdep"/>
          <w:rFonts w:cs="Arial"/>
          <w:szCs w:val="22"/>
        </w:rPr>
        <w:footnoteReference w:id="25"/>
      </w:r>
      <w:r w:rsidRPr="008C4221">
        <w:rPr>
          <w:lang w:val="fr-BE"/>
        </w:rPr>
        <w:t>. En ce sens, un recours contre l’interdiction susmentionnée est possible, et l’on attend la jurisprudence en la matière. Il convient dès lors de n'appliquer l'interdiction motivée que dans des cas très exceptionnels et pour des pièces bien précises du dossier.</w:t>
      </w:r>
    </w:p>
    <w:p w:rsidR="003F7D2E" w:rsidRPr="008C4221" w:rsidRDefault="003F7D2E" w:rsidP="00AA4DE3">
      <w:pPr>
        <w:jc w:val="both"/>
        <w:rPr>
          <w:lang w:val="fr-BE"/>
        </w:rPr>
      </w:pPr>
    </w:p>
    <w:p w:rsidR="003F7D2E" w:rsidRPr="008C4221" w:rsidRDefault="003F7D2E" w:rsidP="00AA4DE3">
      <w:pPr>
        <w:jc w:val="both"/>
        <w:rPr>
          <w:lang w:val="fr-BE"/>
        </w:rPr>
      </w:pPr>
      <w:bookmarkStart w:id="166" w:name="_Toc9513398"/>
      <w:r w:rsidRPr="008C4221">
        <w:rPr>
          <w:lang w:val="fr-BE"/>
        </w:rPr>
        <w:t>Plusieurs délais prennent désormais cours à dater d’une notification qui peut se faire par simple lettre. L’article 53bis, 2° CJ règle le calcul du délai en comptant depuis le 3eme jour ouvrable qui suit celui où le pli a été remis aux services de la poste. Si on veut éviter que des délais de recours se prolongent indéfiniment à défaut de pouvoir établir la date de leur prise de cours, il conviendrait de dresser et déposer au dossier un document qui atteste de la date de remise du pli à la poste.</w:t>
      </w:r>
      <w:bookmarkEnd w:id="166"/>
    </w:p>
    <w:p w:rsidR="003F7D2E" w:rsidRPr="008C4221" w:rsidRDefault="003F7D2E" w:rsidP="00AA4DE3">
      <w:pPr>
        <w:jc w:val="both"/>
        <w:rPr>
          <w:lang w:val="fr-BE"/>
        </w:rPr>
      </w:pPr>
    </w:p>
    <w:p w:rsidR="003F7D2E" w:rsidRPr="008C4221" w:rsidRDefault="003F7D2E" w:rsidP="00AA4DE3">
      <w:pPr>
        <w:jc w:val="both"/>
        <w:rPr>
          <w:lang w:val="fr-BE"/>
        </w:rPr>
      </w:pPr>
      <w:bookmarkStart w:id="167" w:name="_Toc9513399"/>
      <w:r w:rsidRPr="008C4221">
        <w:rPr>
          <w:lang w:val="fr-BE"/>
        </w:rPr>
        <w:t>Le champ des éventuels requérants susceptibles d’interjeter appel a été fortement étendu au regard de la teneur de l’article 21</w:t>
      </w:r>
      <w:r w:rsidRPr="008C4221">
        <w:rPr>
          <w:i/>
          <w:lang w:val="fr-BE"/>
        </w:rPr>
        <w:t>bis</w:t>
      </w:r>
      <w:r w:rsidRPr="008C4221">
        <w:rPr>
          <w:lang w:val="fr-BE"/>
        </w:rPr>
        <w:t>, § 1</w:t>
      </w:r>
      <w:r w:rsidRPr="008C4221">
        <w:rPr>
          <w:vertAlign w:val="superscript"/>
          <w:lang w:val="fr-BE"/>
        </w:rPr>
        <w:t>er</w:t>
      </w:r>
      <w:r w:rsidRPr="008C4221">
        <w:rPr>
          <w:lang w:val="fr-BE"/>
        </w:rPr>
        <w:t xml:space="preserve"> du CIC, plus particulièrement de l’insertion de la notion de personne directement intéressée.</w:t>
      </w:r>
      <w:bookmarkEnd w:id="167"/>
    </w:p>
    <w:p w:rsidR="003F7D2E" w:rsidRPr="008C4221" w:rsidRDefault="003F7D2E" w:rsidP="00C147D2">
      <w:pPr>
        <w:pStyle w:val="Titre4"/>
        <w:rPr>
          <w:lang w:val="fr-BE"/>
        </w:rPr>
      </w:pPr>
      <w:bookmarkStart w:id="168" w:name="_Toc9513400"/>
      <w:bookmarkStart w:id="169" w:name="_Toc9516998"/>
      <w:bookmarkStart w:id="170" w:name="_Toc11849432"/>
      <w:r w:rsidRPr="00C147D2">
        <w:t>Transmission</w:t>
      </w:r>
      <w:r w:rsidRPr="008C4221">
        <w:rPr>
          <w:lang w:val="fr-BE"/>
        </w:rPr>
        <w:t xml:space="preserve"> des pièces</w:t>
      </w:r>
      <w:bookmarkEnd w:id="168"/>
      <w:bookmarkEnd w:id="169"/>
      <w:bookmarkEnd w:id="170"/>
    </w:p>
    <w:p w:rsidR="003F7D2E" w:rsidRPr="008C4221" w:rsidRDefault="003F7D2E" w:rsidP="00C147D2">
      <w:pPr>
        <w:rPr>
          <w:lang w:val="fr-BE"/>
        </w:rPr>
      </w:pPr>
    </w:p>
    <w:p w:rsidR="003F7D2E" w:rsidRPr="008C4221" w:rsidRDefault="003F7D2E" w:rsidP="00AA4DE3">
      <w:pPr>
        <w:jc w:val="both"/>
        <w:rPr>
          <w:lang w:val="fr-BE"/>
        </w:rPr>
      </w:pPr>
      <w:bookmarkStart w:id="171" w:name="_Toc9513401"/>
      <w:r w:rsidRPr="008C4221">
        <w:rPr>
          <w:lang w:val="fr-BE"/>
        </w:rPr>
        <w:t>Ce point n’est pas régi par la loi. Il est recommandé que le procureur du Roi transmette les pièces au procureur général.</w:t>
      </w:r>
      <w:bookmarkEnd w:id="171"/>
    </w:p>
    <w:p w:rsidR="003F7D2E" w:rsidRPr="008C4221" w:rsidRDefault="003F7D2E" w:rsidP="00B070C5">
      <w:pPr>
        <w:pStyle w:val="Titre4"/>
        <w:rPr>
          <w:lang w:val="fr-BE"/>
        </w:rPr>
      </w:pPr>
      <w:bookmarkStart w:id="172" w:name="_Toc9513402"/>
      <w:bookmarkStart w:id="173" w:name="_Toc9516999"/>
      <w:bookmarkStart w:id="174" w:name="_Toc11849433"/>
      <w:r w:rsidRPr="008C4221">
        <w:rPr>
          <w:lang w:val="fr-BE"/>
        </w:rPr>
        <w:t>Procédure devant la chambre des mises en accusation</w:t>
      </w:r>
      <w:bookmarkEnd w:id="172"/>
      <w:bookmarkEnd w:id="173"/>
      <w:bookmarkEnd w:id="174"/>
    </w:p>
    <w:p w:rsidR="003F7D2E" w:rsidRPr="008C4221" w:rsidRDefault="003F7D2E" w:rsidP="00C147D2">
      <w:pPr>
        <w:rPr>
          <w:lang w:val="fr-BE"/>
        </w:rPr>
      </w:pPr>
    </w:p>
    <w:p w:rsidR="003F7D2E" w:rsidRPr="008C4221" w:rsidRDefault="003F7D2E" w:rsidP="00AA4DE3">
      <w:pPr>
        <w:jc w:val="both"/>
        <w:rPr>
          <w:lang w:val="fr-BE"/>
        </w:rPr>
      </w:pPr>
      <w:bookmarkStart w:id="175" w:name="_Toc9513403"/>
      <w:r w:rsidRPr="008C4221">
        <w:rPr>
          <w:lang w:val="fr-BE"/>
        </w:rPr>
        <w:t>Le greffier communique, par télécopie, par lettre simple ou par voie électronique, les lieu, jour et heure de l’audience au requérant et, le cas échéant à son avocat, au plus tard quarante-huit heures au préalable.</w:t>
      </w:r>
      <w:bookmarkEnd w:id="175"/>
    </w:p>
    <w:p w:rsidR="003F7D2E" w:rsidRPr="008C4221" w:rsidRDefault="003F7D2E" w:rsidP="00AA4DE3">
      <w:pPr>
        <w:jc w:val="both"/>
        <w:rPr>
          <w:lang w:val="fr-BE"/>
        </w:rPr>
      </w:pPr>
      <w:bookmarkStart w:id="176" w:name="_Toc9513404"/>
      <w:r w:rsidRPr="008C4221">
        <w:rPr>
          <w:b/>
          <w:lang w:val="fr-BE"/>
        </w:rPr>
        <w:t>La chambre des mises en accusation</w:t>
      </w:r>
      <w:r w:rsidRPr="008C4221">
        <w:rPr>
          <w:lang w:val="fr-BE"/>
        </w:rPr>
        <w:t xml:space="preserve"> </w:t>
      </w:r>
      <w:r w:rsidRPr="008C4221">
        <w:rPr>
          <w:b/>
          <w:lang w:val="fr-BE"/>
        </w:rPr>
        <w:t>statue sans débat dans les quinze jours</w:t>
      </w:r>
      <w:r w:rsidRPr="008C4221">
        <w:rPr>
          <w:lang w:val="fr-BE"/>
        </w:rPr>
        <w:t xml:space="preserve"> du dépôt de la requête.</w:t>
      </w:r>
      <w:bookmarkEnd w:id="176"/>
    </w:p>
    <w:p w:rsidR="003F7D2E" w:rsidRPr="008C4221" w:rsidRDefault="003F7D2E" w:rsidP="00AA4DE3">
      <w:pPr>
        <w:jc w:val="both"/>
        <w:rPr>
          <w:lang w:val="fr-BE"/>
        </w:rPr>
      </w:pPr>
    </w:p>
    <w:p w:rsidR="003F7D2E" w:rsidRPr="008C4221" w:rsidRDefault="003F7D2E" w:rsidP="00AA4DE3">
      <w:pPr>
        <w:jc w:val="both"/>
        <w:rPr>
          <w:lang w:val="fr-BE"/>
        </w:rPr>
      </w:pPr>
      <w:bookmarkStart w:id="177" w:name="_Toc9513405"/>
      <w:r w:rsidRPr="008C4221">
        <w:rPr>
          <w:lang w:val="fr-BE"/>
        </w:rPr>
        <w:t>Le procureur général peut transmettre ses réquisitions écrites à la chambre des mises en accusation. La chambre des mises en accusation peut entendre, séparément et en l’absence des parties, le procureur général en ses observations. Elle peut entendre le requérant ou son avocat en présence du procureur général.</w:t>
      </w:r>
      <w:bookmarkEnd w:id="177"/>
    </w:p>
    <w:p w:rsidR="003F7D2E" w:rsidRPr="008C4221" w:rsidRDefault="003F7D2E" w:rsidP="00AA4DE3">
      <w:pPr>
        <w:jc w:val="both"/>
        <w:rPr>
          <w:lang w:val="fr-BE"/>
        </w:rPr>
      </w:pPr>
    </w:p>
    <w:p w:rsidR="00D461EB" w:rsidRPr="008C4221" w:rsidRDefault="003F7D2E" w:rsidP="00AA4DE3">
      <w:pPr>
        <w:jc w:val="both"/>
        <w:rPr>
          <w:lang w:val="fr-BE"/>
        </w:rPr>
      </w:pPr>
      <w:bookmarkStart w:id="178" w:name="_Toc9513406"/>
      <w:r w:rsidRPr="008C4221">
        <w:rPr>
          <w:lang w:val="fr-BE"/>
        </w:rPr>
        <w:t>Si l'information est menée par le procureur fédéral, l'affaire est portée devant la chambre des mises en accusation de la cour d’appel de Bruxelles.</w:t>
      </w:r>
      <w:bookmarkEnd w:id="178"/>
    </w:p>
    <w:p w:rsidR="00D461EB" w:rsidRPr="008C4221" w:rsidRDefault="00D461EB">
      <w:pPr>
        <w:spacing w:after="160" w:line="259" w:lineRule="auto"/>
        <w:rPr>
          <w:lang w:val="fr-BE"/>
        </w:rPr>
      </w:pPr>
      <w:r w:rsidRPr="008C4221">
        <w:rPr>
          <w:lang w:val="fr-BE"/>
        </w:rPr>
        <w:br w:type="page"/>
      </w:r>
    </w:p>
    <w:p w:rsidR="003F7D2E" w:rsidRPr="008C4221" w:rsidRDefault="003F7D2E" w:rsidP="00B070C5">
      <w:pPr>
        <w:pStyle w:val="Titre3"/>
        <w:rPr>
          <w:lang w:val="fr-BE"/>
        </w:rPr>
      </w:pPr>
      <w:bookmarkStart w:id="179" w:name="_Toc9513407"/>
      <w:bookmarkStart w:id="180" w:name="_Toc9517000"/>
      <w:bookmarkStart w:id="181" w:name="_Toc11849434"/>
      <w:r w:rsidRPr="008C4221">
        <w:rPr>
          <w:lang w:val="fr-BE"/>
        </w:rPr>
        <w:lastRenderedPageBreak/>
        <w:t>Appel contre l’absence de décision du procureur du Roi prise dans les délais (article 21bis, § 8 du CIC)</w:t>
      </w:r>
      <w:bookmarkEnd w:id="179"/>
      <w:bookmarkEnd w:id="180"/>
      <w:bookmarkEnd w:id="181"/>
    </w:p>
    <w:p w:rsidR="003F7D2E" w:rsidRPr="00C147D2" w:rsidRDefault="003F7D2E" w:rsidP="00C147D2">
      <w:pPr>
        <w:pStyle w:val="Titre4"/>
        <w:numPr>
          <w:ilvl w:val="0"/>
          <w:numId w:val="23"/>
        </w:numPr>
        <w:rPr>
          <w:lang w:val="fr-BE"/>
        </w:rPr>
      </w:pPr>
      <w:bookmarkStart w:id="182" w:name="_Toc9513408"/>
      <w:bookmarkStart w:id="183" w:name="_Toc9517001"/>
      <w:bookmarkStart w:id="184" w:name="_Toc11849435"/>
      <w:proofErr w:type="spellStart"/>
      <w:r w:rsidRPr="00C147D2">
        <w:t>Délai</w:t>
      </w:r>
      <w:bookmarkEnd w:id="182"/>
      <w:bookmarkEnd w:id="183"/>
      <w:bookmarkEnd w:id="184"/>
      <w:proofErr w:type="spellEnd"/>
    </w:p>
    <w:p w:rsidR="003F7D2E" w:rsidRPr="008C4221" w:rsidRDefault="003F7D2E" w:rsidP="00C147D2">
      <w:pPr>
        <w:rPr>
          <w:lang w:val="fr-BE"/>
        </w:rPr>
      </w:pPr>
    </w:p>
    <w:p w:rsidR="003F7D2E" w:rsidRPr="008C4221" w:rsidRDefault="003F7D2E" w:rsidP="00AA4DE3">
      <w:pPr>
        <w:jc w:val="both"/>
        <w:rPr>
          <w:lang w:val="fr-BE"/>
        </w:rPr>
      </w:pPr>
      <w:bookmarkStart w:id="185" w:name="_Toc9513409"/>
      <w:r w:rsidRPr="008C4221">
        <w:rPr>
          <w:lang w:val="fr-BE"/>
        </w:rPr>
        <w:t xml:space="preserve">Si le </w:t>
      </w:r>
      <w:r w:rsidRPr="008C4221">
        <w:rPr>
          <w:u w:val="single"/>
          <w:lang w:val="fr-BE"/>
        </w:rPr>
        <w:t>ministère public n’a pas pris de décision</w:t>
      </w:r>
      <w:r w:rsidRPr="008C4221">
        <w:rPr>
          <w:lang w:val="fr-BE"/>
        </w:rPr>
        <w:t xml:space="preserve">, dans les délais </w:t>
      </w:r>
      <w:r w:rsidRPr="008C4221">
        <w:rPr>
          <w:u w:val="single"/>
          <w:lang w:val="fr-BE"/>
        </w:rPr>
        <w:t>prévus dans le paragraphe 3</w:t>
      </w:r>
      <w:r w:rsidRPr="008C4221">
        <w:rPr>
          <w:lang w:val="fr-BE"/>
        </w:rPr>
        <w:t xml:space="preserve">, </w:t>
      </w:r>
      <w:r w:rsidRPr="008C4221">
        <w:rPr>
          <w:u w:val="single"/>
          <w:lang w:val="fr-BE"/>
        </w:rPr>
        <w:t>augmenté de quinze jours</w:t>
      </w:r>
      <w:r w:rsidRPr="008C4221">
        <w:rPr>
          <w:lang w:val="fr-BE"/>
        </w:rPr>
        <w:t>, le requérant peut s’adresser à la chambre des mises en accusation.</w:t>
      </w:r>
      <w:bookmarkEnd w:id="185"/>
    </w:p>
    <w:p w:rsidR="003F7D2E" w:rsidRPr="008C4221" w:rsidRDefault="003F7D2E" w:rsidP="00AA4DE3">
      <w:pPr>
        <w:jc w:val="both"/>
        <w:rPr>
          <w:lang w:val="fr-BE"/>
        </w:rPr>
      </w:pPr>
      <w:bookmarkStart w:id="186" w:name="_Toc9513410"/>
      <w:r w:rsidRPr="008C4221">
        <w:rPr>
          <w:lang w:val="fr-BE"/>
        </w:rPr>
        <w:t xml:space="preserve">Celui-ci est </w:t>
      </w:r>
      <w:r w:rsidRPr="008C4221">
        <w:rPr>
          <w:u w:val="single"/>
          <w:lang w:val="fr-BE"/>
        </w:rPr>
        <w:t>déchu de ce droit</w:t>
      </w:r>
      <w:r w:rsidRPr="008C4221">
        <w:rPr>
          <w:lang w:val="fr-BE"/>
        </w:rPr>
        <w:t xml:space="preserve"> d’appel si la </w:t>
      </w:r>
      <w:r w:rsidRPr="008C4221">
        <w:rPr>
          <w:u w:val="single"/>
          <w:lang w:val="fr-BE"/>
        </w:rPr>
        <w:t>requête motivée n’est pas déposée, dans les huit jours</w:t>
      </w:r>
      <w:r w:rsidRPr="008C4221">
        <w:rPr>
          <w:lang w:val="fr-BE"/>
        </w:rPr>
        <w:t>, au greffe du tribunal de première instance. La requête est insérée dans un registre prévu à cet effet.</w:t>
      </w:r>
      <w:bookmarkEnd w:id="186"/>
    </w:p>
    <w:p w:rsidR="003F7D2E" w:rsidRPr="008C4221" w:rsidRDefault="003F7D2E" w:rsidP="00AA4DE3">
      <w:pPr>
        <w:jc w:val="both"/>
        <w:rPr>
          <w:lang w:val="fr-BE"/>
        </w:rPr>
      </w:pPr>
    </w:p>
    <w:p w:rsidR="003F7D2E" w:rsidRPr="008C4221" w:rsidRDefault="003F7D2E" w:rsidP="00AA4DE3">
      <w:pPr>
        <w:jc w:val="both"/>
        <w:rPr>
          <w:lang w:val="fr-BE"/>
        </w:rPr>
      </w:pPr>
      <w:bookmarkStart w:id="187" w:name="_Toc9513411"/>
      <w:r w:rsidRPr="008C4221">
        <w:rPr>
          <w:lang w:val="fr-BE"/>
        </w:rPr>
        <w:t>Le délai pour interjeter appel dépend des délais mentionnés au paragraphe 3 étant donné que le délai de décision du procureur du Roi peut varier.</w:t>
      </w:r>
      <w:bookmarkEnd w:id="187"/>
    </w:p>
    <w:p w:rsidR="003F7D2E" w:rsidRPr="008C4221" w:rsidRDefault="003F7D2E" w:rsidP="00AA4DE3">
      <w:pPr>
        <w:jc w:val="both"/>
        <w:rPr>
          <w:lang w:val="fr-BE"/>
        </w:rPr>
      </w:pPr>
    </w:p>
    <w:p w:rsidR="003F7D2E" w:rsidRPr="008C4221" w:rsidRDefault="003F7D2E" w:rsidP="00AA4DE3">
      <w:pPr>
        <w:jc w:val="both"/>
        <w:rPr>
          <w:lang w:val="fr-BE"/>
        </w:rPr>
      </w:pPr>
      <w:bookmarkStart w:id="188" w:name="_Toc9513412"/>
      <w:r w:rsidRPr="008C4221">
        <w:rPr>
          <w:lang w:val="fr-BE"/>
        </w:rPr>
        <w:t>Normalement, le procureur du Roi statue au plus tard dans un délai de quatre mois après l’insertion de la requête dans le registre. Toutefois, si la demande concerne un dossier dans lequel le procureur du Roi a requis du juge d’instruction, l’accomplissement d’une mini-instruction sur la base l’article 28</w:t>
      </w:r>
      <w:r w:rsidRPr="008C4221">
        <w:rPr>
          <w:i/>
          <w:lang w:val="fr-BE"/>
        </w:rPr>
        <w:t>septies</w:t>
      </w:r>
      <w:r w:rsidRPr="008C4221">
        <w:rPr>
          <w:lang w:val="fr-BE"/>
        </w:rPr>
        <w:t xml:space="preserve"> du CIC, le délai susmentionné est ramené à un mois maximum à partir de la première autorisation délivrée par le juge d’instruction.</w:t>
      </w:r>
      <w:bookmarkEnd w:id="188"/>
    </w:p>
    <w:p w:rsidR="003F7D2E" w:rsidRPr="008C4221" w:rsidRDefault="003F7D2E" w:rsidP="00AA4DE3">
      <w:pPr>
        <w:jc w:val="both"/>
        <w:rPr>
          <w:lang w:val="fr-BE"/>
        </w:rPr>
      </w:pPr>
    </w:p>
    <w:p w:rsidR="003F7D2E" w:rsidRPr="008C4221" w:rsidRDefault="003F7D2E" w:rsidP="00AA4DE3">
      <w:pPr>
        <w:jc w:val="both"/>
        <w:rPr>
          <w:lang w:val="fr-BE"/>
        </w:rPr>
      </w:pPr>
      <w:bookmarkStart w:id="189" w:name="_Toc9513413"/>
      <w:r w:rsidRPr="008C4221">
        <w:rPr>
          <w:lang w:val="fr-BE"/>
        </w:rPr>
        <w:t>Pour savoir quel délai est d’application, l’intéressé pourrait éventuellement s’informer auprès du parquet en se basant sur le numéro de notice repris dans le procès-verbal initial et ainsi prendre connaissance de l’état d’avancement du dossier. Cependant, il va de soi que communiquer qu’une mini-instruction est en cours peut constituer une violation du secret de l’information et pourrait l’entraver.</w:t>
      </w:r>
      <w:bookmarkEnd w:id="189"/>
    </w:p>
    <w:p w:rsidR="003F7D2E" w:rsidRPr="008C4221" w:rsidRDefault="003F7D2E" w:rsidP="00B070C5">
      <w:pPr>
        <w:pStyle w:val="Titre4"/>
        <w:rPr>
          <w:lang w:val="fr-BE"/>
        </w:rPr>
      </w:pPr>
      <w:bookmarkStart w:id="190" w:name="_Toc9513414"/>
      <w:bookmarkStart w:id="191" w:name="_Toc9517002"/>
      <w:bookmarkStart w:id="192" w:name="_Toc11849436"/>
      <w:r w:rsidRPr="008C4221">
        <w:rPr>
          <w:lang w:val="fr-BE"/>
        </w:rPr>
        <w:t>Transmission des pièces</w:t>
      </w:r>
      <w:bookmarkEnd w:id="190"/>
      <w:bookmarkEnd w:id="191"/>
      <w:bookmarkEnd w:id="192"/>
    </w:p>
    <w:p w:rsidR="003F7D2E" w:rsidRPr="008C4221" w:rsidRDefault="003F7D2E" w:rsidP="00C147D2">
      <w:pPr>
        <w:rPr>
          <w:lang w:val="fr-BE"/>
        </w:rPr>
      </w:pPr>
    </w:p>
    <w:p w:rsidR="003F7D2E" w:rsidRPr="008C4221" w:rsidRDefault="003F7D2E" w:rsidP="00DD6F34">
      <w:pPr>
        <w:jc w:val="both"/>
        <w:rPr>
          <w:lang w:val="fr-BE"/>
        </w:rPr>
      </w:pPr>
      <w:bookmarkStart w:id="193" w:name="_Toc9513415"/>
      <w:r w:rsidRPr="008C4221">
        <w:rPr>
          <w:lang w:val="fr-BE"/>
        </w:rPr>
        <w:t>Ce point n’est pas régi par la loi. Il est recommandé que le procureur du Roi transmette les pièces au procureur général.</w:t>
      </w:r>
      <w:bookmarkEnd w:id="193"/>
    </w:p>
    <w:p w:rsidR="003F7D2E" w:rsidRPr="008C4221" w:rsidRDefault="003F7D2E" w:rsidP="00B070C5">
      <w:pPr>
        <w:pStyle w:val="Titre4"/>
        <w:rPr>
          <w:lang w:val="fr-BE"/>
        </w:rPr>
      </w:pPr>
      <w:bookmarkStart w:id="194" w:name="_Toc9513416"/>
      <w:bookmarkStart w:id="195" w:name="_Toc9517003"/>
      <w:bookmarkStart w:id="196" w:name="_Toc11849437"/>
      <w:r w:rsidRPr="008C4221">
        <w:rPr>
          <w:lang w:val="fr-BE"/>
        </w:rPr>
        <w:t>Procédure devant la chambre des mises en accusation</w:t>
      </w:r>
      <w:bookmarkEnd w:id="194"/>
      <w:bookmarkEnd w:id="195"/>
      <w:bookmarkEnd w:id="196"/>
    </w:p>
    <w:p w:rsidR="003F7D2E" w:rsidRPr="008C4221" w:rsidRDefault="003F7D2E" w:rsidP="00C147D2">
      <w:pPr>
        <w:rPr>
          <w:lang w:val="fr-BE"/>
        </w:rPr>
      </w:pPr>
    </w:p>
    <w:p w:rsidR="003F7D2E" w:rsidRPr="008C4221" w:rsidRDefault="003F7D2E" w:rsidP="00DD6F34">
      <w:pPr>
        <w:jc w:val="both"/>
        <w:rPr>
          <w:lang w:val="fr-BE"/>
        </w:rPr>
      </w:pPr>
      <w:bookmarkStart w:id="197" w:name="_Toc9513417"/>
      <w:r w:rsidRPr="008C4221">
        <w:rPr>
          <w:lang w:val="fr-BE"/>
        </w:rPr>
        <w:t>La procédure se déroule conformément à l’article 21</w:t>
      </w:r>
      <w:r w:rsidRPr="008C4221">
        <w:rPr>
          <w:i/>
          <w:lang w:val="fr-BE"/>
        </w:rPr>
        <w:t>bis</w:t>
      </w:r>
      <w:r w:rsidRPr="008C4221">
        <w:rPr>
          <w:lang w:val="fr-BE"/>
        </w:rPr>
        <w:t>, paragraphe 7, alinéas 3 à 5 du CIC. Il est fait référence à la rubrique suivante.</w:t>
      </w:r>
      <w:bookmarkEnd w:id="197"/>
    </w:p>
    <w:p w:rsidR="003F7D2E" w:rsidRPr="008C4221" w:rsidRDefault="003F7D2E" w:rsidP="00DD6F34">
      <w:pPr>
        <w:jc w:val="both"/>
        <w:rPr>
          <w:lang w:val="fr-BE"/>
        </w:rPr>
      </w:pPr>
    </w:p>
    <w:p w:rsidR="003F7D2E" w:rsidRPr="008C4221" w:rsidRDefault="003F7D2E" w:rsidP="00DD6F34">
      <w:pPr>
        <w:jc w:val="both"/>
        <w:rPr>
          <w:lang w:val="fr-BE"/>
        </w:rPr>
      </w:pPr>
      <w:bookmarkStart w:id="198" w:name="_Toc9513418"/>
      <w:r w:rsidRPr="008C4221">
        <w:rPr>
          <w:lang w:val="fr-BE"/>
        </w:rPr>
        <w:t>Si l'information est menée par le procureur fédéral, l'affaire est portée devant la chambre des mises en accusation de la cour d’appel de Bruxelles.</w:t>
      </w:r>
      <w:bookmarkEnd w:id="198"/>
    </w:p>
    <w:p w:rsidR="003F7D2E" w:rsidRPr="008C4221" w:rsidRDefault="003F7D2E" w:rsidP="001A24A9">
      <w:pPr>
        <w:pStyle w:val="Titre3"/>
        <w:rPr>
          <w:lang w:val="fr-BE"/>
        </w:rPr>
      </w:pPr>
      <w:bookmarkStart w:id="199" w:name="_Toc9513419"/>
      <w:bookmarkStart w:id="200" w:name="_Toc9517004"/>
      <w:bookmarkStart w:id="201" w:name="_Toc11849438"/>
      <w:r w:rsidRPr="008C4221">
        <w:rPr>
          <w:lang w:val="fr-BE"/>
        </w:rPr>
        <w:t>Nouvelle demande de consultation du dossier (art. 21</w:t>
      </w:r>
      <w:r w:rsidRPr="008C4221">
        <w:rPr>
          <w:i/>
          <w:lang w:val="fr-BE"/>
        </w:rPr>
        <w:t>bis</w:t>
      </w:r>
      <w:r w:rsidRPr="008C4221">
        <w:rPr>
          <w:lang w:val="fr-BE"/>
        </w:rPr>
        <w:t>, § 9 du CIC)</w:t>
      </w:r>
      <w:bookmarkEnd w:id="199"/>
      <w:bookmarkEnd w:id="200"/>
      <w:bookmarkEnd w:id="201"/>
    </w:p>
    <w:p w:rsidR="003F7D2E" w:rsidRPr="008C4221" w:rsidRDefault="003F7D2E" w:rsidP="00C147D2">
      <w:pPr>
        <w:rPr>
          <w:lang w:val="fr-BE"/>
        </w:rPr>
      </w:pPr>
    </w:p>
    <w:p w:rsidR="003F7D2E" w:rsidRPr="008C4221" w:rsidRDefault="003F7D2E" w:rsidP="00DD6F34">
      <w:pPr>
        <w:jc w:val="both"/>
        <w:rPr>
          <w:lang w:val="fr-BE"/>
        </w:rPr>
      </w:pPr>
      <w:bookmarkStart w:id="202" w:name="_Toc9513420"/>
      <w:r w:rsidRPr="008C4221">
        <w:rPr>
          <w:lang w:val="fr-BE"/>
        </w:rPr>
        <w:t xml:space="preserve">Le requérant </w:t>
      </w:r>
      <w:r w:rsidRPr="008C4221">
        <w:rPr>
          <w:b/>
          <w:lang w:val="fr-BE"/>
        </w:rPr>
        <w:t xml:space="preserve">ne peut adresser ni déposer de requête ayant le même objet avant l’expiration d’un délai </w:t>
      </w:r>
      <w:r w:rsidRPr="008C4221">
        <w:rPr>
          <w:lang w:val="fr-BE"/>
        </w:rPr>
        <w:t xml:space="preserve">de trois mois à compter de la </w:t>
      </w:r>
      <w:r w:rsidRPr="008C4221">
        <w:rPr>
          <w:b/>
          <w:lang w:val="fr-BE"/>
        </w:rPr>
        <w:t>dernière décision</w:t>
      </w:r>
      <w:r w:rsidRPr="008C4221">
        <w:rPr>
          <w:lang w:val="fr-BE"/>
        </w:rPr>
        <w:t xml:space="preserve"> portant sur le même objet.</w:t>
      </w:r>
      <w:bookmarkEnd w:id="202"/>
    </w:p>
    <w:p w:rsidR="003F7D2E" w:rsidRPr="008C4221" w:rsidRDefault="003F7D2E" w:rsidP="001A24A9">
      <w:pPr>
        <w:pStyle w:val="Titre2"/>
        <w:rPr>
          <w:lang w:val="fr-BE"/>
        </w:rPr>
      </w:pPr>
      <w:bookmarkStart w:id="203" w:name="_Toc9513421"/>
      <w:bookmarkStart w:id="204" w:name="_Toc9517005"/>
      <w:bookmarkStart w:id="205" w:name="_Toc11849439"/>
      <w:r w:rsidRPr="008C4221">
        <w:rPr>
          <w:lang w:val="fr-BE"/>
        </w:rPr>
        <w:t>Procédure légale de demande de consultation et/ou d’obtention d’une copie dans le cadre d’une instruction (art. 61ter du CIC)</w:t>
      </w:r>
      <w:bookmarkEnd w:id="203"/>
      <w:bookmarkEnd w:id="204"/>
      <w:bookmarkEnd w:id="205"/>
    </w:p>
    <w:p w:rsidR="003F7D2E" w:rsidRPr="008C4221" w:rsidRDefault="003F7D2E" w:rsidP="001A24A9">
      <w:pPr>
        <w:pStyle w:val="Titre3"/>
        <w:numPr>
          <w:ilvl w:val="0"/>
          <w:numId w:val="24"/>
        </w:numPr>
        <w:rPr>
          <w:lang w:val="fr-BE"/>
        </w:rPr>
      </w:pPr>
      <w:bookmarkStart w:id="206" w:name="_Toc9513422"/>
      <w:bookmarkStart w:id="207" w:name="_Toc9517006"/>
      <w:bookmarkStart w:id="208" w:name="_Toc11849440"/>
      <w:r w:rsidRPr="008C4221">
        <w:rPr>
          <w:lang w:val="fr-BE"/>
        </w:rPr>
        <w:t>Objet de l’instruction</w:t>
      </w:r>
      <w:bookmarkEnd w:id="206"/>
      <w:bookmarkEnd w:id="207"/>
      <w:bookmarkEnd w:id="208"/>
    </w:p>
    <w:p w:rsidR="003F7D2E" w:rsidRPr="008C4221" w:rsidRDefault="003F7D2E" w:rsidP="00C147D2">
      <w:pPr>
        <w:rPr>
          <w:lang w:val="fr-BE"/>
        </w:rPr>
      </w:pPr>
    </w:p>
    <w:p w:rsidR="00A0290F" w:rsidRPr="008C4221" w:rsidRDefault="003F7D2E" w:rsidP="00DD6F34">
      <w:pPr>
        <w:jc w:val="both"/>
        <w:rPr>
          <w:lang w:val="fr-BE"/>
        </w:rPr>
      </w:pPr>
      <w:bookmarkStart w:id="209" w:name="_Toc9513423"/>
      <w:r w:rsidRPr="008C4221">
        <w:rPr>
          <w:lang w:val="fr-BE"/>
        </w:rPr>
        <w:lastRenderedPageBreak/>
        <w:t>L’article 61</w:t>
      </w:r>
      <w:r w:rsidRPr="008C4221">
        <w:rPr>
          <w:i/>
          <w:lang w:val="fr-BE"/>
        </w:rPr>
        <w:t>ter</w:t>
      </w:r>
      <w:r w:rsidRPr="008C4221">
        <w:rPr>
          <w:lang w:val="fr-BE"/>
        </w:rPr>
        <w:t>, § 1</w:t>
      </w:r>
      <w:r w:rsidRPr="008C4221">
        <w:rPr>
          <w:vertAlign w:val="superscript"/>
          <w:lang w:val="fr-BE"/>
        </w:rPr>
        <w:t>er</w:t>
      </w:r>
      <w:r w:rsidRPr="008C4221">
        <w:rPr>
          <w:lang w:val="fr-BE"/>
        </w:rPr>
        <w:t xml:space="preserve"> du CIC dispose que les parties directement intéressées, visées à l'article 21</w:t>
      </w:r>
      <w:r w:rsidRPr="008C4221">
        <w:rPr>
          <w:i/>
          <w:lang w:val="fr-BE"/>
        </w:rPr>
        <w:t>bis</w:t>
      </w:r>
      <w:r w:rsidRPr="008C4221">
        <w:rPr>
          <w:lang w:val="fr-BE"/>
        </w:rPr>
        <w:t xml:space="preserve"> CIC, peuvent, pendant l'instruction, demander au juge d'instruction l'autorisation de consulter le dossier ou </w:t>
      </w:r>
      <w:r w:rsidRPr="008C4221">
        <w:rPr>
          <w:u w:val="single"/>
          <w:lang w:val="fr-BE"/>
        </w:rPr>
        <w:t>d'en obtenir copie</w:t>
      </w:r>
      <w:r w:rsidRPr="008C4221">
        <w:rPr>
          <w:lang w:val="fr-BE"/>
        </w:rPr>
        <w:t>.</w:t>
      </w:r>
      <w:bookmarkEnd w:id="209"/>
    </w:p>
    <w:p w:rsidR="00A0290F" w:rsidRPr="008C4221" w:rsidRDefault="00A0290F" w:rsidP="00DD6F34">
      <w:pPr>
        <w:jc w:val="both"/>
        <w:rPr>
          <w:lang w:val="fr-BE"/>
        </w:rPr>
      </w:pPr>
    </w:p>
    <w:p w:rsidR="003F7D2E" w:rsidRPr="008C4221" w:rsidRDefault="003F7D2E" w:rsidP="00DD6F34">
      <w:pPr>
        <w:jc w:val="both"/>
        <w:rPr>
          <w:lang w:val="fr-BE"/>
        </w:rPr>
      </w:pPr>
      <w:bookmarkStart w:id="210" w:name="_Toc9513424"/>
      <w:r w:rsidRPr="008C4221">
        <w:rPr>
          <w:lang w:val="fr-BE"/>
        </w:rPr>
        <w:t>Dans le cadre de cette procédure, il est possible de demander tant la consultation que la copie du dossier</w:t>
      </w:r>
      <w:r w:rsidRPr="008C4221">
        <w:rPr>
          <w:rStyle w:val="Appelnotedebasdep"/>
          <w:rFonts w:cs="Arial"/>
          <w:b/>
          <w:smallCaps/>
          <w:szCs w:val="22"/>
          <w:lang w:val="fr-BE"/>
        </w:rPr>
        <w:footnoteReference w:id="26"/>
      </w:r>
      <w:r w:rsidRPr="008C4221">
        <w:rPr>
          <w:lang w:val="fr-BE"/>
        </w:rPr>
        <w:t>.</w:t>
      </w:r>
      <w:bookmarkEnd w:id="210"/>
    </w:p>
    <w:p w:rsidR="003F7D2E" w:rsidRPr="008C4221" w:rsidRDefault="003F7D2E" w:rsidP="001A24A9">
      <w:pPr>
        <w:pStyle w:val="Titre3"/>
        <w:rPr>
          <w:lang w:val="fr-BE"/>
        </w:rPr>
      </w:pPr>
      <w:bookmarkStart w:id="211" w:name="_Toc9513425"/>
      <w:bookmarkStart w:id="212" w:name="_Toc9517007"/>
      <w:bookmarkStart w:id="213" w:name="_Toc11849441"/>
      <w:r w:rsidRPr="008C4221">
        <w:rPr>
          <w:lang w:val="fr-BE"/>
        </w:rPr>
        <w:t>Qualité du requérant</w:t>
      </w:r>
      <w:bookmarkEnd w:id="211"/>
      <w:bookmarkEnd w:id="212"/>
      <w:bookmarkEnd w:id="213"/>
    </w:p>
    <w:p w:rsidR="00DD6F34" w:rsidRPr="008C4221" w:rsidRDefault="00DD6F34" w:rsidP="00DD6F34">
      <w:pPr>
        <w:rPr>
          <w:lang w:val="fr-BE"/>
        </w:rPr>
      </w:pPr>
      <w:bookmarkStart w:id="214" w:name="_Toc9513426"/>
    </w:p>
    <w:p w:rsidR="003F7D2E" w:rsidRPr="008C4221" w:rsidRDefault="003F7D2E" w:rsidP="00DD6F34">
      <w:pPr>
        <w:jc w:val="both"/>
        <w:rPr>
          <w:lang w:val="fr-BE"/>
        </w:rPr>
      </w:pPr>
      <w:r w:rsidRPr="008C4221">
        <w:rPr>
          <w:lang w:val="fr-BE"/>
        </w:rPr>
        <w:t>La requête peut émaner d’une personne directement intéressée telle que visée à l’article 21</w:t>
      </w:r>
      <w:r w:rsidRPr="008C4221">
        <w:rPr>
          <w:i/>
          <w:lang w:val="fr-BE"/>
        </w:rPr>
        <w:t>bis</w:t>
      </w:r>
      <w:r w:rsidRPr="008C4221">
        <w:rPr>
          <w:lang w:val="fr-BE"/>
        </w:rPr>
        <w:t xml:space="preserve"> du CIC, à savoir :</w:t>
      </w:r>
      <w:bookmarkEnd w:id="214"/>
    </w:p>
    <w:p w:rsidR="00D461EB" w:rsidRPr="008C4221" w:rsidRDefault="003F7D2E" w:rsidP="00D461EB">
      <w:pPr>
        <w:pStyle w:val="Paragraphedeliste"/>
        <w:numPr>
          <w:ilvl w:val="0"/>
          <w:numId w:val="5"/>
        </w:numPr>
        <w:jc w:val="both"/>
        <w:rPr>
          <w:lang w:val="fr-BE"/>
        </w:rPr>
      </w:pPr>
      <w:bookmarkStart w:id="215" w:name="_Toc9513427"/>
      <w:r w:rsidRPr="008C4221">
        <w:rPr>
          <w:lang w:val="fr-BE"/>
        </w:rPr>
        <w:t>un inculpé (</w:t>
      </w:r>
      <w:r w:rsidRPr="008C4221">
        <w:rPr>
          <w:u w:val="single"/>
          <w:lang w:val="fr-BE"/>
        </w:rPr>
        <w:t>détenu ou non</w:t>
      </w:r>
      <w:r w:rsidRPr="008C4221">
        <w:rPr>
          <w:lang w:val="fr-BE"/>
        </w:rPr>
        <w:t>) ;</w:t>
      </w:r>
      <w:bookmarkStart w:id="216" w:name="_Toc9513428"/>
      <w:bookmarkEnd w:id="215"/>
    </w:p>
    <w:p w:rsidR="003F7D2E" w:rsidRPr="008C4221" w:rsidRDefault="003F7D2E" w:rsidP="00D461EB">
      <w:pPr>
        <w:pStyle w:val="Paragraphedeliste"/>
        <w:numPr>
          <w:ilvl w:val="0"/>
          <w:numId w:val="5"/>
        </w:numPr>
        <w:jc w:val="both"/>
        <w:rPr>
          <w:lang w:val="fr-BE"/>
        </w:rPr>
      </w:pPr>
      <w:r w:rsidRPr="008C4221">
        <w:rPr>
          <w:lang w:val="fr-BE"/>
        </w:rPr>
        <w:t>la personne à l’égard de laquelle l’action publique est engagée dans le cadre de l’instruction ;</w:t>
      </w:r>
      <w:bookmarkEnd w:id="216"/>
    </w:p>
    <w:p w:rsidR="003F7D2E" w:rsidRPr="008C4221" w:rsidRDefault="003F7D2E" w:rsidP="00D461EB">
      <w:pPr>
        <w:pStyle w:val="Paragraphedeliste"/>
        <w:numPr>
          <w:ilvl w:val="0"/>
          <w:numId w:val="36"/>
        </w:numPr>
        <w:jc w:val="both"/>
        <w:rPr>
          <w:lang w:val="fr-BE"/>
        </w:rPr>
      </w:pPr>
      <w:bookmarkStart w:id="217" w:name="_Toc9513429"/>
      <w:r w:rsidRPr="008C4221">
        <w:rPr>
          <w:lang w:val="fr-BE"/>
        </w:rPr>
        <w:t>une personne soupçonnée</w:t>
      </w:r>
      <w:bookmarkEnd w:id="217"/>
    </w:p>
    <w:p w:rsidR="003F7D2E" w:rsidRPr="008C4221" w:rsidRDefault="003F7D2E" w:rsidP="00D461EB">
      <w:pPr>
        <w:pStyle w:val="Paragraphedeliste"/>
        <w:numPr>
          <w:ilvl w:val="0"/>
          <w:numId w:val="36"/>
        </w:numPr>
        <w:jc w:val="both"/>
        <w:rPr>
          <w:lang w:val="fr-BE"/>
        </w:rPr>
      </w:pPr>
      <w:bookmarkStart w:id="218" w:name="_Toc9513430"/>
      <w:r w:rsidRPr="008C4221">
        <w:rPr>
          <w:lang w:val="fr-BE"/>
        </w:rPr>
        <w:t>la partie civilement responsable ;</w:t>
      </w:r>
      <w:bookmarkEnd w:id="218"/>
    </w:p>
    <w:p w:rsidR="003F7D2E" w:rsidRPr="008C4221" w:rsidRDefault="003F7D2E" w:rsidP="00D461EB">
      <w:pPr>
        <w:pStyle w:val="Paragraphedeliste"/>
        <w:numPr>
          <w:ilvl w:val="0"/>
          <w:numId w:val="36"/>
        </w:numPr>
        <w:jc w:val="both"/>
        <w:rPr>
          <w:lang w:val="fr-BE"/>
        </w:rPr>
      </w:pPr>
      <w:bookmarkStart w:id="219" w:name="_Toc9513431"/>
      <w:r w:rsidRPr="008C4221">
        <w:rPr>
          <w:lang w:val="fr-BE"/>
        </w:rPr>
        <w:t>la partie civile ;</w:t>
      </w:r>
      <w:bookmarkEnd w:id="219"/>
    </w:p>
    <w:p w:rsidR="003F7D2E" w:rsidRPr="008C4221" w:rsidRDefault="003F7D2E" w:rsidP="00D461EB">
      <w:pPr>
        <w:pStyle w:val="Paragraphedeliste"/>
        <w:numPr>
          <w:ilvl w:val="0"/>
          <w:numId w:val="36"/>
        </w:numPr>
        <w:jc w:val="both"/>
        <w:rPr>
          <w:lang w:val="fr-BE"/>
        </w:rPr>
      </w:pPr>
      <w:bookmarkStart w:id="220" w:name="_Toc9513432"/>
      <w:r w:rsidRPr="008C4221">
        <w:rPr>
          <w:lang w:val="fr-BE"/>
        </w:rPr>
        <w:t>celui qui a fait une déclaration de personne lésée ;</w:t>
      </w:r>
      <w:bookmarkEnd w:id="220"/>
    </w:p>
    <w:p w:rsidR="003F7D2E" w:rsidRPr="008C4221" w:rsidRDefault="003F7D2E" w:rsidP="00D461EB">
      <w:pPr>
        <w:pStyle w:val="Paragraphedeliste"/>
        <w:numPr>
          <w:ilvl w:val="0"/>
          <w:numId w:val="36"/>
        </w:numPr>
        <w:jc w:val="both"/>
        <w:rPr>
          <w:lang w:val="fr-BE"/>
        </w:rPr>
      </w:pPr>
      <w:bookmarkStart w:id="221" w:name="_Toc9513433"/>
      <w:r w:rsidRPr="008C4221">
        <w:rPr>
          <w:lang w:val="fr-BE"/>
        </w:rPr>
        <w:t>ainsi que ceux qui sont subrogés dans leurs droits ou les personnes qui les représentent en qualité de mandataire ad hoc, de curateur, d’administrateur provisoire, de tuteur ou de tuteur ad hoc.</w:t>
      </w:r>
      <w:bookmarkEnd w:id="221"/>
    </w:p>
    <w:p w:rsidR="003F7D2E" w:rsidRPr="008C4221" w:rsidRDefault="003F7D2E" w:rsidP="00DD6F34">
      <w:pPr>
        <w:jc w:val="both"/>
        <w:rPr>
          <w:lang w:val="fr-BE"/>
        </w:rPr>
      </w:pPr>
    </w:p>
    <w:p w:rsidR="003F7D2E" w:rsidRPr="008C4221" w:rsidRDefault="003F7D2E" w:rsidP="00DD6F34">
      <w:pPr>
        <w:jc w:val="both"/>
        <w:rPr>
          <w:lang w:val="fr-BE"/>
        </w:rPr>
      </w:pPr>
      <w:bookmarkStart w:id="222" w:name="_Toc9513434"/>
      <w:r w:rsidRPr="008C4221">
        <w:rPr>
          <w:lang w:val="fr-BE"/>
        </w:rPr>
        <w:t>Quant à la qualité de l’inculpé, il convient de renvoyer au chapitre relatif à l’inculpation de la circulaire COL 12/1998. En outre, il est rappelé que toute personne à l’égard de laquelle l’action publique est engagée dans le cadre d’une instruction judiciaire bénéficie des mêmes droits que l’inculpé (cf. p. 48, 2b, COL 12/1998).</w:t>
      </w:r>
      <w:bookmarkEnd w:id="222"/>
    </w:p>
    <w:p w:rsidR="003F7D2E" w:rsidRPr="008C4221" w:rsidRDefault="003F7D2E" w:rsidP="00C147D2">
      <w:pPr>
        <w:rPr>
          <w:lang w:val="fr-BE"/>
        </w:rPr>
      </w:pPr>
    </w:p>
    <w:p w:rsidR="003F7D2E" w:rsidRPr="008C4221" w:rsidRDefault="003F7D2E" w:rsidP="00DD6F34">
      <w:pPr>
        <w:jc w:val="both"/>
        <w:rPr>
          <w:lang w:val="fr-BE"/>
        </w:rPr>
      </w:pPr>
      <w:bookmarkStart w:id="223" w:name="_Toc9513435"/>
      <w:r w:rsidRPr="008C4221">
        <w:rPr>
          <w:lang w:val="fr-BE"/>
        </w:rPr>
        <w:t>Actuellement, la requête peut émaner de toute personne directement intéressée telle que visée à l’article 21</w:t>
      </w:r>
      <w:r w:rsidRPr="008C4221">
        <w:rPr>
          <w:i/>
          <w:lang w:val="fr-BE"/>
        </w:rPr>
        <w:t>bis</w:t>
      </w:r>
      <w:r w:rsidRPr="008C4221">
        <w:rPr>
          <w:lang w:val="fr-BE"/>
        </w:rPr>
        <w:t>, § 1</w:t>
      </w:r>
      <w:r w:rsidRPr="008C4221">
        <w:rPr>
          <w:vertAlign w:val="superscript"/>
          <w:lang w:val="fr-BE"/>
        </w:rPr>
        <w:t>er</w:t>
      </w:r>
      <w:r w:rsidRPr="008C4221">
        <w:rPr>
          <w:lang w:val="fr-BE"/>
        </w:rPr>
        <w:t xml:space="preserve"> du CIC. Le législateur a largement étendu ce champ. Un auteur présumé ou un suspect peut adresser une requête et </w:t>
      </w:r>
      <w:r w:rsidRPr="008C4221">
        <w:rPr>
          <w:u w:val="single"/>
          <w:lang w:val="fr-BE"/>
        </w:rPr>
        <w:t>ne doit pas, comme par le passé, avoir été inculpé implicitement ou officiellement</w:t>
      </w:r>
      <w:r w:rsidRPr="008C4221">
        <w:rPr>
          <w:lang w:val="fr-BE"/>
        </w:rPr>
        <w:t>. Par conséquent, le juge d’instruction et le procureur du Roi doivent faire preuve de circonspection et veiller à ce qu’aucune personne extérieure n’ayant aucun intérêt légitime ne puisse s’immiscer dans le dossier par le biais d’une telle requête.</w:t>
      </w:r>
      <w:bookmarkEnd w:id="223"/>
    </w:p>
    <w:p w:rsidR="003F7D2E" w:rsidRPr="008C4221" w:rsidRDefault="003F7D2E" w:rsidP="00DD6F34">
      <w:pPr>
        <w:jc w:val="both"/>
        <w:rPr>
          <w:lang w:val="fr-BE"/>
        </w:rPr>
      </w:pPr>
    </w:p>
    <w:p w:rsidR="003F7D2E" w:rsidRPr="008C4221" w:rsidRDefault="003F7D2E" w:rsidP="00DD6F34">
      <w:pPr>
        <w:jc w:val="both"/>
        <w:rPr>
          <w:lang w:val="fr-BE"/>
        </w:rPr>
      </w:pPr>
      <w:bookmarkStart w:id="224" w:name="_Toc9513436"/>
      <w:r w:rsidRPr="008C4221">
        <w:rPr>
          <w:lang w:val="fr-BE"/>
        </w:rPr>
        <w:t>Dans le cas d’une personne soupçonnée qui n’est pas encore inculpée, le juge d’instruction pourrait décider, à l’occasion de l’examen de cette demande de consultation et de copie,</w:t>
      </w:r>
      <w:r w:rsidR="001A24A9" w:rsidRPr="008C4221">
        <w:rPr>
          <w:lang w:val="fr-BE"/>
        </w:rPr>
        <w:t xml:space="preserve"> </w:t>
      </w:r>
      <w:r w:rsidRPr="008C4221">
        <w:rPr>
          <w:lang w:val="fr-BE"/>
        </w:rPr>
        <w:t>qu’il existe des indices sérieux de culpabilité contre l’intéressé et pourrait inculper l’intéressé conformément à l’esprit et à la lettre de la loi, de la manière fixée par celle-ci.</w:t>
      </w:r>
      <w:bookmarkEnd w:id="224"/>
    </w:p>
    <w:p w:rsidR="003F7D2E" w:rsidRPr="008C4221" w:rsidRDefault="003F7D2E" w:rsidP="00DD6F34">
      <w:pPr>
        <w:jc w:val="both"/>
        <w:rPr>
          <w:lang w:val="fr-BE"/>
        </w:rPr>
      </w:pPr>
    </w:p>
    <w:p w:rsidR="003F7D2E" w:rsidRPr="008C4221" w:rsidRDefault="003F7D2E" w:rsidP="00DD6F34">
      <w:pPr>
        <w:jc w:val="both"/>
        <w:rPr>
          <w:lang w:val="fr-BE"/>
        </w:rPr>
      </w:pPr>
      <w:bookmarkStart w:id="225" w:name="_Toc9513437"/>
      <w:r w:rsidRPr="008C4221">
        <w:rPr>
          <w:lang w:val="fr-BE"/>
        </w:rPr>
        <w:t>Le préjudicié ne doit plus commencer par se constituer partie civile, mais doit avoir fait une déclaration de personne lésée, une procédure qui a été considérablement assouplie par la loi du 30 novembre 2011</w:t>
      </w:r>
      <w:r w:rsidRPr="008C4221">
        <w:rPr>
          <w:rStyle w:val="Appelnotedebasdep"/>
          <w:rFonts w:cs="Arial"/>
          <w:b/>
          <w:smallCaps/>
          <w:szCs w:val="22"/>
          <w:lang w:val="fr-BE"/>
        </w:rPr>
        <w:footnoteReference w:id="27"/>
      </w:r>
      <w:r w:rsidRPr="008C4221">
        <w:rPr>
          <w:lang w:val="fr-BE"/>
        </w:rPr>
        <w:t>.</w:t>
      </w:r>
      <w:bookmarkEnd w:id="225"/>
    </w:p>
    <w:p w:rsidR="003F7D2E" w:rsidRPr="008C4221" w:rsidRDefault="003F7D2E" w:rsidP="00DD6F34">
      <w:pPr>
        <w:jc w:val="both"/>
        <w:rPr>
          <w:lang w:val="fr-BE"/>
        </w:rPr>
      </w:pPr>
    </w:p>
    <w:p w:rsidR="003F7D2E" w:rsidRPr="008C4221" w:rsidRDefault="003F7D2E" w:rsidP="00DD6F34">
      <w:pPr>
        <w:jc w:val="both"/>
        <w:rPr>
          <w:lang w:val="fr-BE"/>
        </w:rPr>
      </w:pPr>
      <w:bookmarkStart w:id="226" w:name="_Toc9513438"/>
      <w:r w:rsidRPr="008C4221">
        <w:rPr>
          <w:lang w:val="fr-BE"/>
        </w:rPr>
        <w:t>En ce qui concerne l’inculpé détenu, la communication du dossier demeure régie par la loi sur la détention préventive</w:t>
      </w:r>
      <w:r w:rsidRPr="008C4221">
        <w:rPr>
          <w:rStyle w:val="Appelnotedebasdep"/>
          <w:rFonts w:cs="Arial"/>
          <w:b/>
          <w:smallCaps/>
          <w:szCs w:val="22"/>
          <w:lang w:val="fr-BE"/>
        </w:rPr>
        <w:footnoteReference w:id="28"/>
      </w:r>
      <w:r w:rsidRPr="008C4221">
        <w:rPr>
          <w:lang w:val="fr-BE"/>
        </w:rPr>
        <w:t>, mais il peut à présent aussi adresser une requête en dehors du cadre de la loi relative à la détention préventive, en vertu de l’article 61</w:t>
      </w:r>
      <w:r w:rsidRPr="008C4221">
        <w:rPr>
          <w:i/>
          <w:lang w:val="fr-BE"/>
        </w:rPr>
        <w:t>ter</w:t>
      </w:r>
      <w:r w:rsidRPr="008C4221">
        <w:rPr>
          <w:lang w:val="fr-BE"/>
        </w:rPr>
        <w:t xml:space="preserve"> du CIC, combiné </w:t>
      </w:r>
      <w:r w:rsidRPr="008C4221">
        <w:rPr>
          <w:lang w:val="fr-BE"/>
        </w:rPr>
        <w:lastRenderedPageBreak/>
        <w:t>avec l’article 21</w:t>
      </w:r>
      <w:r w:rsidRPr="008C4221">
        <w:rPr>
          <w:i/>
          <w:lang w:val="fr-BE"/>
        </w:rPr>
        <w:t>bis</w:t>
      </w:r>
      <w:r w:rsidRPr="008C4221">
        <w:rPr>
          <w:lang w:val="fr-BE"/>
        </w:rPr>
        <w:t xml:space="preserve"> du CIC. La communication du dossier n’est plus totalement régie par la loi relative à la détention préventive.</w:t>
      </w:r>
      <w:bookmarkEnd w:id="226"/>
      <w:r w:rsidRPr="008C4221">
        <w:rPr>
          <w:lang w:val="fr-BE"/>
        </w:rPr>
        <w:t xml:space="preserve"> </w:t>
      </w:r>
    </w:p>
    <w:p w:rsidR="003F7D2E" w:rsidRPr="008C4221" w:rsidRDefault="003F7D2E" w:rsidP="001A24A9">
      <w:pPr>
        <w:pStyle w:val="Titre3"/>
        <w:rPr>
          <w:lang w:val="fr-BE"/>
        </w:rPr>
      </w:pPr>
      <w:bookmarkStart w:id="227" w:name="_Toc9513439"/>
      <w:bookmarkStart w:id="228" w:name="_Toc9517008"/>
      <w:bookmarkStart w:id="229" w:name="_Toc11849442"/>
      <w:r w:rsidRPr="008C4221">
        <w:rPr>
          <w:lang w:val="fr-BE"/>
        </w:rPr>
        <w:t>Dépôt et forme de la requête</w:t>
      </w:r>
      <w:bookmarkEnd w:id="227"/>
      <w:bookmarkEnd w:id="228"/>
      <w:bookmarkEnd w:id="229"/>
    </w:p>
    <w:p w:rsidR="00DD6F34" w:rsidRPr="008C4221" w:rsidRDefault="00DD6F34" w:rsidP="00DD6F34">
      <w:pPr>
        <w:jc w:val="both"/>
        <w:rPr>
          <w:lang w:val="fr-BE"/>
        </w:rPr>
      </w:pPr>
      <w:bookmarkStart w:id="230" w:name="_Toc9513440"/>
    </w:p>
    <w:p w:rsidR="003F7D2E" w:rsidRPr="008C4221" w:rsidRDefault="003F7D2E" w:rsidP="00DD6F34">
      <w:pPr>
        <w:jc w:val="both"/>
        <w:rPr>
          <w:lang w:val="fr-BE"/>
        </w:rPr>
      </w:pPr>
      <w:r w:rsidRPr="008C4221">
        <w:rPr>
          <w:lang w:val="fr-BE"/>
        </w:rPr>
        <w:t>L’article 61</w:t>
      </w:r>
      <w:r w:rsidRPr="008C4221">
        <w:rPr>
          <w:i/>
          <w:lang w:val="fr-BE"/>
        </w:rPr>
        <w:t>ter</w:t>
      </w:r>
      <w:r w:rsidRPr="008C4221">
        <w:rPr>
          <w:lang w:val="fr-BE"/>
        </w:rPr>
        <w:t>, § 2 du CIC dispose que la requête est assortie des conditions suivantes :</w:t>
      </w:r>
      <w:bookmarkEnd w:id="230"/>
    </w:p>
    <w:p w:rsidR="003F7D2E" w:rsidRPr="008C4221" w:rsidRDefault="003F7D2E" w:rsidP="00D461EB">
      <w:pPr>
        <w:pStyle w:val="Paragraphedeliste"/>
        <w:numPr>
          <w:ilvl w:val="0"/>
          <w:numId w:val="36"/>
        </w:numPr>
        <w:jc w:val="both"/>
        <w:rPr>
          <w:lang w:val="fr-BE"/>
        </w:rPr>
      </w:pPr>
      <w:bookmarkStart w:id="231" w:name="_Toc9513441"/>
      <w:r w:rsidRPr="008C4221">
        <w:rPr>
          <w:u w:val="single"/>
          <w:lang w:val="fr-BE"/>
        </w:rPr>
        <w:t xml:space="preserve">à peine d’irrecevabilité, elle contient élection </w:t>
      </w:r>
      <w:r w:rsidRPr="008C4221">
        <w:rPr>
          <w:lang w:val="fr-BE"/>
        </w:rPr>
        <w:t>de domicile en Belgique si le requérant n’y a pas son domicile ou son siège ;</w:t>
      </w:r>
      <w:bookmarkEnd w:id="231"/>
    </w:p>
    <w:p w:rsidR="003F7D2E" w:rsidRPr="008C4221" w:rsidRDefault="003F7D2E" w:rsidP="00D461EB">
      <w:pPr>
        <w:pStyle w:val="Paragraphedeliste"/>
        <w:numPr>
          <w:ilvl w:val="0"/>
          <w:numId w:val="36"/>
        </w:numPr>
        <w:jc w:val="both"/>
        <w:rPr>
          <w:lang w:val="fr-BE"/>
        </w:rPr>
      </w:pPr>
      <w:bookmarkStart w:id="232" w:name="_Toc9513442"/>
      <w:r w:rsidRPr="008C4221">
        <w:rPr>
          <w:lang w:val="fr-BE"/>
        </w:rPr>
        <w:t xml:space="preserve">elle est </w:t>
      </w:r>
      <w:r w:rsidRPr="008C4221">
        <w:rPr>
          <w:u w:val="single"/>
          <w:lang w:val="fr-BE"/>
        </w:rPr>
        <w:t>motivée, à peine d’irrecevabilité</w:t>
      </w:r>
      <w:r w:rsidRPr="008C4221">
        <w:rPr>
          <w:lang w:val="fr-BE"/>
        </w:rPr>
        <w:t> ;</w:t>
      </w:r>
      <w:bookmarkEnd w:id="232"/>
    </w:p>
    <w:p w:rsidR="003F7D2E" w:rsidRPr="008C4221" w:rsidRDefault="003F7D2E" w:rsidP="00D461EB">
      <w:pPr>
        <w:pStyle w:val="Paragraphedeliste"/>
        <w:numPr>
          <w:ilvl w:val="0"/>
          <w:numId w:val="36"/>
        </w:numPr>
        <w:jc w:val="both"/>
        <w:rPr>
          <w:lang w:val="fr-BE"/>
        </w:rPr>
      </w:pPr>
      <w:bookmarkStart w:id="233" w:name="_Toc9513443"/>
      <w:r w:rsidRPr="008C4221">
        <w:rPr>
          <w:lang w:val="fr-BE"/>
        </w:rPr>
        <w:t>elle est adressée ou déposée au greffe du tribunal de première instance ;</w:t>
      </w:r>
      <w:bookmarkEnd w:id="233"/>
    </w:p>
    <w:p w:rsidR="003F7D2E" w:rsidRPr="008C4221" w:rsidRDefault="003F7D2E" w:rsidP="00D461EB">
      <w:pPr>
        <w:pStyle w:val="Paragraphedeliste"/>
        <w:numPr>
          <w:ilvl w:val="0"/>
          <w:numId w:val="36"/>
        </w:numPr>
        <w:jc w:val="both"/>
        <w:rPr>
          <w:lang w:val="fr-BE"/>
        </w:rPr>
      </w:pPr>
      <w:bookmarkStart w:id="234" w:name="_Toc9513444"/>
      <w:r w:rsidRPr="008C4221">
        <w:rPr>
          <w:lang w:val="fr-BE"/>
        </w:rPr>
        <w:t xml:space="preserve">au plus tôt un mois </w:t>
      </w:r>
      <w:r w:rsidRPr="008C4221">
        <w:rPr>
          <w:u w:val="single"/>
          <w:lang w:val="fr-BE"/>
        </w:rPr>
        <w:t>après l’engagement de l’action publique</w:t>
      </w:r>
      <w:r w:rsidRPr="008C4221">
        <w:rPr>
          <w:rStyle w:val="Appelnotedebasdep"/>
          <w:rFonts w:cs="Arial"/>
          <w:b/>
          <w:smallCaps/>
          <w:szCs w:val="22"/>
          <w:lang w:val="fr-BE"/>
        </w:rPr>
        <w:footnoteReference w:id="29"/>
      </w:r>
      <w:bookmarkEnd w:id="234"/>
    </w:p>
    <w:p w:rsidR="003F7D2E" w:rsidRPr="008C4221" w:rsidRDefault="003F7D2E" w:rsidP="00D461EB">
      <w:pPr>
        <w:pStyle w:val="Paragraphedeliste"/>
        <w:numPr>
          <w:ilvl w:val="0"/>
          <w:numId w:val="36"/>
        </w:numPr>
        <w:jc w:val="both"/>
        <w:rPr>
          <w:lang w:val="fr-BE"/>
        </w:rPr>
      </w:pPr>
      <w:bookmarkStart w:id="235" w:name="_Toc9513445"/>
      <w:r w:rsidRPr="008C4221">
        <w:rPr>
          <w:lang w:val="fr-BE"/>
        </w:rPr>
        <w:t xml:space="preserve">elle est </w:t>
      </w:r>
      <w:r w:rsidRPr="008C4221">
        <w:rPr>
          <w:b/>
          <w:lang w:val="fr-BE"/>
        </w:rPr>
        <w:t>insérée</w:t>
      </w:r>
      <w:r w:rsidRPr="008C4221">
        <w:rPr>
          <w:lang w:val="fr-BE"/>
        </w:rPr>
        <w:t xml:space="preserve"> dans un registre ad hoc.</w:t>
      </w:r>
      <w:bookmarkEnd w:id="235"/>
    </w:p>
    <w:p w:rsidR="003F7D2E" w:rsidRPr="008C4221" w:rsidRDefault="003F7D2E" w:rsidP="00DD6F34">
      <w:pPr>
        <w:jc w:val="both"/>
        <w:rPr>
          <w:lang w:val="fr-BE"/>
        </w:rPr>
      </w:pPr>
    </w:p>
    <w:p w:rsidR="003F7D2E" w:rsidRPr="008C4221" w:rsidRDefault="003F7D2E" w:rsidP="00DD6F34">
      <w:pPr>
        <w:jc w:val="both"/>
        <w:rPr>
          <w:lang w:val="fr-BE"/>
        </w:rPr>
      </w:pPr>
      <w:bookmarkStart w:id="236" w:name="_Toc9513446"/>
      <w:r w:rsidRPr="008C4221">
        <w:rPr>
          <w:lang w:val="fr-BE"/>
        </w:rPr>
        <w:t>Le législateur a inséré l’exigence selon laquelle la requête doit être motivée à peine d’irrecevabilité afin d’éviter des abus. L’exposé des motifs mentionne que : « </w:t>
      </w:r>
      <w:r w:rsidRPr="008C4221">
        <w:rPr>
          <w:i/>
          <w:lang w:val="fr-BE"/>
        </w:rPr>
        <w:t>La victime d’un délit, qui veut être tenue au courant du déroulement de l’instruction, doit faire preuve de motifs suffisants</w:t>
      </w:r>
      <w:r w:rsidRPr="008C4221">
        <w:rPr>
          <w:rStyle w:val="Appelnotedebasdep"/>
          <w:rFonts w:cs="Arial"/>
          <w:b/>
          <w:i/>
          <w:smallCaps/>
          <w:szCs w:val="22"/>
          <w:lang w:val="fr-BE"/>
        </w:rPr>
        <w:footnoteReference w:id="30"/>
      </w:r>
      <w:r w:rsidRPr="008C4221">
        <w:rPr>
          <w:lang w:val="fr-BE"/>
        </w:rPr>
        <w:t>».</w:t>
      </w:r>
      <w:bookmarkEnd w:id="236"/>
    </w:p>
    <w:p w:rsidR="003F7D2E" w:rsidRPr="008C4221" w:rsidRDefault="003F7D2E" w:rsidP="00DD6F34">
      <w:pPr>
        <w:jc w:val="both"/>
        <w:rPr>
          <w:lang w:val="fr-BE"/>
        </w:rPr>
      </w:pPr>
    </w:p>
    <w:p w:rsidR="003F7D2E" w:rsidRPr="008C4221" w:rsidRDefault="003F7D2E" w:rsidP="00D43E36">
      <w:pPr>
        <w:jc w:val="both"/>
        <w:rPr>
          <w:lang w:val="fr-BE"/>
        </w:rPr>
      </w:pPr>
      <w:bookmarkStart w:id="237" w:name="_Toc9513447"/>
      <w:r w:rsidRPr="008C4221">
        <w:rPr>
          <w:lang w:val="fr-BE"/>
        </w:rPr>
        <w:t>Le législateur n’a pas précisé de quelle manière la requête doit être adressée au greffe. Dès lors, un courrier ordinaire suffit</w:t>
      </w:r>
      <w:r w:rsidRPr="008C4221">
        <w:rPr>
          <w:rStyle w:val="Appelnotedebasdep"/>
          <w:rFonts w:cs="Arial"/>
          <w:szCs w:val="22"/>
          <w:lang w:val="fr-BE"/>
        </w:rPr>
        <w:footnoteReference w:id="31"/>
      </w:r>
      <w:r w:rsidRPr="008C4221">
        <w:rPr>
          <w:lang w:val="fr-BE"/>
        </w:rPr>
        <w:t>.</w:t>
      </w:r>
      <w:bookmarkEnd w:id="237"/>
    </w:p>
    <w:p w:rsidR="003F7D2E" w:rsidRPr="008C4221" w:rsidRDefault="003F7D2E" w:rsidP="00D43E36">
      <w:pPr>
        <w:jc w:val="both"/>
        <w:rPr>
          <w:rFonts w:cs="Arial"/>
          <w:szCs w:val="22"/>
          <w:lang w:val="fr-BE"/>
        </w:rPr>
      </w:pPr>
    </w:p>
    <w:p w:rsidR="003F7D2E" w:rsidRPr="008C4221" w:rsidRDefault="003F7D2E" w:rsidP="00D43E36">
      <w:pPr>
        <w:jc w:val="both"/>
        <w:rPr>
          <w:b/>
          <w:smallCaps/>
          <w:lang w:val="fr-BE"/>
        </w:rPr>
      </w:pPr>
      <w:bookmarkStart w:id="238" w:name="_Toc9513448"/>
      <w:r w:rsidRPr="008C4221">
        <w:rPr>
          <w:szCs w:val="22"/>
          <w:lang w:val="fr-BE"/>
        </w:rPr>
        <w:t>Le délai de dépôt ou d’envoi d’un mois après l’engagement des poursuites a été instauré afin d’éviter des abus, ce qui représente une simplification par rapport au texte antérieur.</w:t>
      </w:r>
      <w:r w:rsidRPr="008C4221">
        <w:rPr>
          <w:rFonts w:cs="Arial"/>
          <w:b/>
          <w:smallCaps/>
          <w:szCs w:val="22"/>
          <w:lang w:val="fr-BE"/>
        </w:rPr>
        <w:t xml:space="preserve"> </w:t>
      </w:r>
      <w:r w:rsidRPr="008C4221">
        <w:rPr>
          <w:lang w:val="fr-BE"/>
        </w:rPr>
        <w:t>Désormais, seule la date à laquelle l’action publique a été engagée doit être prise en compte, à savoir celle de la réquisition de mise à l’instruction (éventuellement étendue à un fait précis)</w:t>
      </w:r>
      <w:r w:rsidRPr="008C4221">
        <w:rPr>
          <w:sz w:val="16"/>
          <w:szCs w:val="16"/>
          <w:vertAlign w:val="superscript"/>
        </w:rPr>
        <w:footnoteReference w:id="32"/>
      </w:r>
      <w:r w:rsidRPr="008C4221">
        <w:rPr>
          <w:lang w:val="fr-BE"/>
        </w:rPr>
        <w:t>.</w:t>
      </w:r>
      <w:bookmarkEnd w:id="238"/>
    </w:p>
    <w:p w:rsidR="003F7D2E" w:rsidRPr="008C4221" w:rsidRDefault="003F7D2E" w:rsidP="001A24A9">
      <w:pPr>
        <w:pStyle w:val="Titre3"/>
        <w:rPr>
          <w:lang w:val="fr-BE"/>
        </w:rPr>
      </w:pPr>
      <w:bookmarkStart w:id="239" w:name="_Toc9513449"/>
      <w:bookmarkStart w:id="240" w:name="_Toc9517009"/>
      <w:bookmarkStart w:id="241" w:name="_Toc11849443"/>
      <w:r w:rsidRPr="008C4221">
        <w:rPr>
          <w:lang w:val="fr-BE"/>
        </w:rPr>
        <w:t>Le procureur du Roi prend les réquisitions qu’il juge utiles</w:t>
      </w:r>
      <w:bookmarkEnd w:id="239"/>
      <w:bookmarkEnd w:id="240"/>
      <w:bookmarkEnd w:id="241"/>
    </w:p>
    <w:p w:rsidR="003F7D2E" w:rsidRPr="008C4221" w:rsidRDefault="003F7D2E" w:rsidP="00C147D2">
      <w:pPr>
        <w:rPr>
          <w:lang w:val="fr-BE"/>
        </w:rPr>
      </w:pPr>
    </w:p>
    <w:p w:rsidR="003F7D2E" w:rsidRPr="008C4221" w:rsidRDefault="003F7D2E" w:rsidP="00090420">
      <w:pPr>
        <w:jc w:val="both"/>
        <w:rPr>
          <w:lang w:val="fr-BE"/>
        </w:rPr>
      </w:pPr>
      <w:bookmarkStart w:id="242" w:name="_Toc9513450"/>
      <w:r w:rsidRPr="008C4221">
        <w:rPr>
          <w:lang w:val="fr-BE"/>
        </w:rPr>
        <w:t>Le greffier communique sans délai une copie de la requête au procureur du Roi.</w:t>
      </w:r>
      <w:bookmarkEnd w:id="242"/>
    </w:p>
    <w:p w:rsidR="003F7D2E" w:rsidRPr="008C4221" w:rsidRDefault="003F7D2E" w:rsidP="00090420">
      <w:pPr>
        <w:jc w:val="both"/>
        <w:rPr>
          <w:lang w:val="fr-BE"/>
        </w:rPr>
      </w:pPr>
      <w:bookmarkStart w:id="243" w:name="_Toc9513451"/>
      <w:r w:rsidRPr="008C4221">
        <w:rPr>
          <w:lang w:val="fr-BE"/>
        </w:rPr>
        <w:t>Celui-ci prend les réquisitions qu’il juge utiles.</w:t>
      </w:r>
      <w:bookmarkEnd w:id="243"/>
    </w:p>
    <w:p w:rsidR="003F7D2E" w:rsidRPr="008C4221" w:rsidRDefault="003F7D2E" w:rsidP="00090420">
      <w:pPr>
        <w:jc w:val="both"/>
        <w:rPr>
          <w:lang w:val="fr-BE"/>
        </w:rPr>
      </w:pPr>
      <w:bookmarkStart w:id="244" w:name="_Toc9513452"/>
      <w:r w:rsidRPr="008C4221">
        <w:rPr>
          <w:lang w:val="fr-BE"/>
        </w:rPr>
        <w:t xml:space="preserve">Dans ce cas, le procureur du Roi a plusieurs possibilités. Il peut décider soit de </w:t>
      </w:r>
      <w:r w:rsidRPr="008C4221">
        <w:rPr>
          <w:b/>
          <w:lang w:val="fr-BE"/>
        </w:rPr>
        <w:t>ne pas prendre de réquisitions</w:t>
      </w:r>
      <w:r w:rsidRPr="008C4221">
        <w:rPr>
          <w:lang w:val="fr-BE"/>
        </w:rPr>
        <w:t xml:space="preserve"> et d’attendre la décision du juge d’instruction, </w:t>
      </w:r>
      <w:r w:rsidRPr="008C4221">
        <w:rPr>
          <w:b/>
          <w:lang w:val="fr-BE"/>
        </w:rPr>
        <w:t>soit</w:t>
      </w:r>
      <w:r w:rsidRPr="008C4221">
        <w:rPr>
          <w:lang w:val="fr-BE"/>
        </w:rPr>
        <w:t xml:space="preserve"> d’en prendre, auquel cas le </w:t>
      </w:r>
      <w:r w:rsidRPr="008C4221">
        <w:rPr>
          <w:b/>
          <w:lang w:val="fr-BE"/>
        </w:rPr>
        <w:t>modèle</w:t>
      </w:r>
      <w:r w:rsidRPr="008C4221">
        <w:rPr>
          <w:lang w:val="fr-BE"/>
        </w:rPr>
        <w:t xml:space="preserve"> joint en annexe, est utilisé.</w:t>
      </w:r>
      <w:bookmarkEnd w:id="244"/>
    </w:p>
    <w:p w:rsidR="003F7D2E" w:rsidRPr="008C4221" w:rsidRDefault="003F7D2E" w:rsidP="00090420">
      <w:pPr>
        <w:jc w:val="both"/>
        <w:rPr>
          <w:lang w:val="fr-BE"/>
        </w:rPr>
      </w:pPr>
    </w:p>
    <w:p w:rsidR="003F7D2E" w:rsidRPr="008C4221" w:rsidRDefault="003F7D2E" w:rsidP="00090420">
      <w:pPr>
        <w:jc w:val="both"/>
        <w:rPr>
          <w:lang w:val="fr-BE"/>
        </w:rPr>
      </w:pPr>
      <w:bookmarkStart w:id="245" w:name="_Toc9513453"/>
      <w:r w:rsidRPr="008C4221">
        <w:rPr>
          <w:lang w:val="fr-BE"/>
        </w:rPr>
        <w:t>En tout cas, il convient qu’</w:t>
      </w:r>
      <w:r w:rsidRPr="008C4221">
        <w:rPr>
          <w:b/>
          <w:lang w:val="fr-BE"/>
        </w:rPr>
        <w:t>immédiatement</w:t>
      </w:r>
      <w:r w:rsidRPr="008C4221">
        <w:rPr>
          <w:lang w:val="fr-BE"/>
        </w:rPr>
        <w:t xml:space="preserve"> après réception de la copie de la requête, le procureur du Roi informe le juge d’instruction de son intention de prendre ou non des réquisitions.</w:t>
      </w:r>
      <w:bookmarkEnd w:id="245"/>
    </w:p>
    <w:p w:rsidR="003F7D2E" w:rsidRPr="008C4221" w:rsidRDefault="003F7D2E" w:rsidP="00090420">
      <w:pPr>
        <w:jc w:val="both"/>
        <w:rPr>
          <w:lang w:val="fr-BE"/>
        </w:rPr>
      </w:pPr>
    </w:p>
    <w:p w:rsidR="003F7D2E" w:rsidRPr="008C4221" w:rsidRDefault="003F7D2E" w:rsidP="00090420">
      <w:pPr>
        <w:jc w:val="both"/>
        <w:rPr>
          <w:lang w:val="fr-BE"/>
        </w:rPr>
      </w:pPr>
      <w:bookmarkStart w:id="246" w:name="_Toc9513454"/>
      <w:r w:rsidRPr="008C4221">
        <w:rPr>
          <w:lang w:val="fr-BE"/>
        </w:rPr>
        <w:t>Dans la pratique, le procureur du Roi peut, en vue de ses réquisitions, demander au juge d’instruction de lui communiquer le dossier.</w:t>
      </w:r>
      <w:bookmarkEnd w:id="246"/>
    </w:p>
    <w:p w:rsidR="003F7D2E" w:rsidRPr="008C4221" w:rsidRDefault="003F7D2E" w:rsidP="00090420">
      <w:pPr>
        <w:jc w:val="both"/>
        <w:rPr>
          <w:lang w:val="fr-BE"/>
        </w:rPr>
      </w:pPr>
    </w:p>
    <w:p w:rsidR="003F7D2E" w:rsidRPr="008C4221" w:rsidRDefault="003F7D2E" w:rsidP="00090420">
      <w:pPr>
        <w:jc w:val="both"/>
        <w:rPr>
          <w:lang w:val="fr-BE"/>
        </w:rPr>
      </w:pPr>
      <w:bookmarkStart w:id="247" w:name="_Toc9513455"/>
      <w:r w:rsidRPr="008C4221">
        <w:rPr>
          <w:lang w:val="fr-BE"/>
        </w:rPr>
        <w:t>Dans la plupart des cas, il pourra le faire de manière informelle, notamment par un contact oral. Le procureur du Roi prendra ensuite ses réquisitions suivant le modèle joint en annexe.</w:t>
      </w:r>
      <w:bookmarkEnd w:id="247"/>
    </w:p>
    <w:p w:rsidR="00090420" w:rsidRPr="008C4221" w:rsidRDefault="00090420" w:rsidP="00090420">
      <w:pPr>
        <w:jc w:val="both"/>
        <w:rPr>
          <w:lang w:val="fr-BE"/>
        </w:rPr>
      </w:pPr>
    </w:p>
    <w:p w:rsidR="003F7D2E" w:rsidRPr="008C4221" w:rsidRDefault="003F7D2E" w:rsidP="00090420">
      <w:pPr>
        <w:jc w:val="both"/>
        <w:rPr>
          <w:lang w:val="fr-BE"/>
        </w:rPr>
      </w:pPr>
      <w:bookmarkStart w:id="248" w:name="_Toc9513456"/>
      <w:r w:rsidRPr="008C4221">
        <w:rPr>
          <w:lang w:val="fr-BE"/>
        </w:rPr>
        <w:t>En ce qui concerne la motivation de celles-ci, il est renvoyé au modèle joint en annexe ainsi qu’au chapitre relatif à la décision du juge d’instruction.</w:t>
      </w:r>
      <w:bookmarkEnd w:id="248"/>
    </w:p>
    <w:p w:rsidR="003F7D2E" w:rsidRPr="008C4221" w:rsidRDefault="003F7D2E" w:rsidP="001A24A9">
      <w:pPr>
        <w:pStyle w:val="Titre3"/>
        <w:rPr>
          <w:lang w:val="fr-BE"/>
        </w:rPr>
      </w:pPr>
      <w:bookmarkStart w:id="249" w:name="_Toc9513457"/>
      <w:bookmarkStart w:id="250" w:name="_Toc9517010"/>
      <w:bookmarkStart w:id="251" w:name="_Toc11849444"/>
      <w:r w:rsidRPr="008C4221">
        <w:rPr>
          <w:lang w:val="fr-BE"/>
        </w:rPr>
        <w:lastRenderedPageBreak/>
        <w:t>Décision du juge d’instruction</w:t>
      </w:r>
      <w:bookmarkEnd w:id="249"/>
      <w:bookmarkEnd w:id="250"/>
      <w:bookmarkEnd w:id="251"/>
    </w:p>
    <w:p w:rsidR="003F7D2E" w:rsidRPr="008C4221" w:rsidRDefault="003F7D2E" w:rsidP="001A24A9">
      <w:pPr>
        <w:pStyle w:val="Titre4"/>
        <w:numPr>
          <w:ilvl w:val="0"/>
          <w:numId w:val="25"/>
        </w:numPr>
        <w:rPr>
          <w:lang w:val="fr-BE"/>
        </w:rPr>
      </w:pPr>
      <w:bookmarkStart w:id="252" w:name="_Toc9513458"/>
      <w:bookmarkStart w:id="253" w:name="_Toc9517011"/>
      <w:bookmarkStart w:id="254" w:name="_Toc11849445"/>
      <w:r w:rsidRPr="008C4221">
        <w:rPr>
          <w:lang w:val="fr-BE"/>
        </w:rPr>
        <w:t>Délai</w:t>
      </w:r>
      <w:bookmarkEnd w:id="252"/>
      <w:bookmarkEnd w:id="253"/>
      <w:bookmarkEnd w:id="254"/>
    </w:p>
    <w:p w:rsidR="00090420" w:rsidRPr="008C4221" w:rsidRDefault="00090420" w:rsidP="00090420">
      <w:pPr>
        <w:jc w:val="both"/>
        <w:rPr>
          <w:lang w:val="fr-BE"/>
        </w:rPr>
      </w:pPr>
      <w:bookmarkStart w:id="255" w:name="_Toc9513459"/>
    </w:p>
    <w:p w:rsidR="003F7D2E" w:rsidRPr="008C4221" w:rsidRDefault="003F7D2E" w:rsidP="00090420">
      <w:pPr>
        <w:jc w:val="both"/>
        <w:rPr>
          <w:lang w:val="fr-BE"/>
        </w:rPr>
      </w:pPr>
      <w:r w:rsidRPr="008C4221">
        <w:rPr>
          <w:lang w:val="fr-BE"/>
        </w:rPr>
        <w:t xml:space="preserve">Le juge d'instruction statue </w:t>
      </w:r>
      <w:r w:rsidRPr="008C4221">
        <w:rPr>
          <w:b/>
          <w:u w:val="single"/>
          <w:lang w:val="fr-BE"/>
        </w:rPr>
        <w:t>au plus tard dans le mois de l'insertion de la requête dans le registre</w:t>
      </w:r>
      <w:r w:rsidRPr="008C4221">
        <w:rPr>
          <w:lang w:val="fr-BE"/>
        </w:rPr>
        <w:t>. Grâce à cette disposition, le délai dans lequel il doit être statué est facile à calculer.</w:t>
      </w:r>
      <w:bookmarkEnd w:id="255"/>
    </w:p>
    <w:p w:rsidR="00090420" w:rsidRPr="008C4221" w:rsidRDefault="00090420" w:rsidP="00090420">
      <w:pPr>
        <w:jc w:val="both"/>
        <w:rPr>
          <w:lang w:val="fr-BE"/>
        </w:rPr>
      </w:pPr>
    </w:p>
    <w:p w:rsidR="003F7D2E" w:rsidRPr="008C4221" w:rsidRDefault="003F7D2E" w:rsidP="00090420">
      <w:pPr>
        <w:jc w:val="both"/>
        <w:rPr>
          <w:lang w:val="fr-BE"/>
        </w:rPr>
      </w:pPr>
      <w:bookmarkStart w:id="256" w:name="_Toc9513460"/>
      <w:r w:rsidRPr="008C4221">
        <w:rPr>
          <w:lang w:val="fr-BE"/>
        </w:rPr>
        <w:t>La loi ne prévoit aucune sanction en cas de dépassement de ce délai.</w:t>
      </w:r>
      <w:bookmarkEnd w:id="256"/>
    </w:p>
    <w:p w:rsidR="003F7D2E" w:rsidRPr="008C4221" w:rsidRDefault="003F7D2E" w:rsidP="00090420">
      <w:pPr>
        <w:pStyle w:val="Titre4"/>
        <w:rPr>
          <w:lang w:val="fr-BE"/>
        </w:rPr>
      </w:pPr>
      <w:bookmarkStart w:id="257" w:name="_Toc9513461"/>
      <w:bookmarkStart w:id="258" w:name="_Toc9517012"/>
      <w:bookmarkStart w:id="259" w:name="_Toc11849446"/>
      <w:r w:rsidRPr="008C4221">
        <w:rPr>
          <w:lang w:val="fr-BE"/>
        </w:rPr>
        <w:t>Contenu et motivation</w:t>
      </w:r>
      <w:bookmarkEnd w:id="257"/>
      <w:bookmarkEnd w:id="258"/>
      <w:bookmarkEnd w:id="259"/>
    </w:p>
    <w:p w:rsidR="00090420" w:rsidRPr="008C4221" w:rsidRDefault="00090420" w:rsidP="00090420">
      <w:pPr>
        <w:jc w:val="both"/>
        <w:rPr>
          <w:lang w:val="fr-BE"/>
        </w:rPr>
      </w:pPr>
    </w:p>
    <w:p w:rsidR="003F7D2E" w:rsidRPr="008C4221" w:rsidRDefault="003F7D2E" w:rsidP="00090420">
      <w:pPr>
        <w:jc w:val="both"/>
        <w:rPr>
          <w:lang w:val="fr-BE"/>
        </w:rPr>
      </w:pPr>
      <w:bookmarkStart w:id="260" w:name="_Toc9513462"/>
      <w:r w:rsidRPr="008C4221">
        <w:rPr>
          <w:lang w:val="fr-BE"/>
        </w:rPr>
        <w:t xml:space="preserve">Le </w:t>
      </w:r>
      <w:r w:rsidRPr="008C4221">
        <w:rPr>
          <w:b/>
          <w:lang w:val="fr-BE"/>
        </w:rPr>
        <w:t>juge d’instruction</w:t>
      </w:r>
      <w:r w:rsidRPr="008C4221">
        <w:rPr>
          <w:lang w:val="fr-BE"/>
        </w:rPr>
        <w:t xml:space="preserve"> peut rejeter ou limiter la </w:t>
      </w:r>
      <w:r w:rsidRPr="008C4221">
        <w:rPr>
          <w:b/>
          <w:lang w:val="fr-BE"/>
        </w:rPr>
        <w:t>demande de consultation et/ou d’obtention d’une copie</w:t>
      </w:r>
      <w:r w:rsidRPr="008C4221">
        <w:rPr>
          <w:lang w:val="fr-BE"/>
        </w:rPr>
        <w:t xml:space="preserve"> du dossier ou de certaines pièces si : (art. 61ter § 3 du CIC)</w:t>
      </w:r>
      <w:bookmarkEnd w:id="260"/>
    </w:p>
    <w:p w:rsidR="003F7D2E" w:rsidRPr="008C4221" w:rsidRDefault="003F7D2E" w:rsidP="003679EA">
      <w:pPr>
        <w:pStyle w:val="Paragraphedeliste"/>
        <w:numPr>
          <w:ilvl w:val="0"/>
          <w:numId w:val="36"/>
        </w:numPr>
        <w:jc w:val="both"/>
        <w:rPr>
          <w:lang w:val="fr-BE"/>
        </w:rPr>
      </w:pPr>
      <w:bookmarkStart w:id="261" w:name="_Toc9513463"/>
      <w:r w:rsidRPr="008C4221">
        <w:rPr>
          <w:lang w:val="fr-BE"/>
        </w:rPr>
        <w:t>les nécessités de l'instruction le requièrent ;</w:t>
      </w:r>
      <w:bookmarkEnd w:id="261"/>
    </w:p>
    <w:p w:rsidR="003F7D2E" w:rsidRPr="008C4221" w:rsidRDefault="003F7D2E" w:rsidP="003679EA">
      <w:pPr>
        <w:pStyle w:val="Paragraphedeliste"/>
        <w:numPr>
          <w:ilvl w:val="0"/>
          <w:numId w:val="36"/>
        </w:numPr>
        <w:jc w:val="both"/>
        <w:rPr>
          <w:lang w:val="fr-BE"/>
        </w:rPr>
      </w:pPr>
      <w:bookmarkStart w:id="262" w:name="_Toc9513464"/>
      <w:r w:rsidRPr="008C4221">
        <w:rPr>
          <w:lang w:val="fr-BE"/>
        </w:rPr>
        <w:t>la consultation présente un danger pour les personnes ;</w:t>
      </w:r>
      <w:bookmarkEnd w:id="262"/>
    </w:p>
    <w:p w:rsidR="003F7D2E" w:rsidRPr="008C4221" w:rsidRDefault="003F7D2E" w:rsidP="003679EA">
      <w:pPr>
        <w:pStyle w:val="Paragraphedeliste"/>
        <w:numPr>
          <w:ilvl w:val="0"/>
          <w:numId w:val="36"/>
        </w:numPr>
        <w:jc w:val="both"/>
        <w:rPr>
          <w:lang w:val="fr-BE"/>
        </w:rPr>
      </w:pPr>
      <w:bookmarkStart w:id="263" w:name="_Toc9513465"/>
      <w:r w:rsidRPr="008C4221">
        <w:rPr>
          <w:lang w:val="fr-BE"/>
        </w:rPr>
        <w:t>la consultation porte gravement atteinte à la vie privée de personnes ;</w:t>
      </w:r>
      <w:bookmarkEnd w:id="263"/>
    </w:p>
    <w:p w:rsidR="003F7D2E" w:rsidRPr="008C4221" w:rsidRDefault="003F7D2E" w:rsidP="003679EA">
      <w:pPr>
        <w:pStyle w:val="Paragraphedeliste"/>
        <w:numPr>
          <w:ilvl w:val="0"/>
          <w:numId w:val="36"/>
        </w:numPr>
        <w:jc w:val="both"/>
        <w:rPr>
          <w:lang w:val="fr-BE"/>
        </w:rPr>
      </w:pPr>
      <w:bookmarkStart w:id="264" w:name="_Toc9513466"/>
      <w:r w:rsidRPr="008C4221">
        <w:rPr>
          <w:b/>
          <w:lang w:val="fr-BE"/>
        </w:rPr>
        <w:t>le requérant ne justifie pas d'un motif légitime pour consulter le dossier</w:t>
      </w:r>
      <w:r w:rsidRPr="008C4221">
        <w:rPr>
          <w:lang w:val="fr-BE"/>
        </w:rPr>
        <w:t> ;</w:t>
      </w:r>
      <w:bookmarkEnd w:id="264"/>
    </w:p>
    <w:p w:rsidR="003F7D2E" w:rsidRPr="008C4221" w:rsidRDefault="003F7D2E" w:rsidP="003679EA">
      <w:pPr>
        <w:pStyle w:val="Paragraphedeliste"/>
        <w:numPr>
          <w:ilvl w:val="0"/>
          <w:numId w:val="36"/>
        </w:numPr>
        <w:jc w:val="both"/>
        <w:rPr>
          <w:lang w:val="fr-BE"/>
        </w:rPr>
      </w:pPr>
      <w:r w:rsidRPr="008C4221">
        <w:rPr>
          <w:lang w:val="fr-BE"/>
        </w:rPr>
        <w:t>la requête n’est pas motivée ;</w:t>
      </w:r>
    </w:p>
    <w:p w:rsidR="003F7D2E" w:rsidRPr="008C4221" w:rsidRDefault="003F7D2E" w:rsidP="003679EA">
      <w:pPr>
        <w:pStyle w:val="Paragraphedeliste"/>
        <w:numPr>
          <w:ilvl w:val="0"/>
          <w:numId w:val="36"/>
        </w:numPr>
        <w:jc w:val="both"/>
        <w:rPr>
          <w:lang w:val="fr-BE"/>
        </w:rPr>
      </w:pPr>
      <w:r w:rsidRPr="008C4221">
        <w:rPr>
          <w:lang w:val="fr-BE"/>
        </w:rPr>
        <w:t>la requête ne contient pas d’élection de domicile en Belgique si le requérant n’y a pas son domicile ou son siège.</w:t>
      </w:r>
    </w:p>
    <w:p w:rsidR="003679EA" w:rsidRPr="008C4221" w:rsidRDefault="003679EA" w:rsidP="003679EA">
      <w:pPr>
        <w:jc w:val="both"/>
        <w:rPr>
          <w:lang w:val="fr-BE"/>
        </w:rPr>
      </w:pPr>
    </w:p>
    <w:p w:rsidR="003F7D2E" w:rsidRPr="008C4221" w:rsidRDefault="003F7D2E" w:rsidP="00090420">
      <w:pPr>
        <w:jc w:val="both"/>
        <w:rPr>
          <w:lang w:val="fr-BE"/>
        </w:rPr>
      </w:pPr>
      <w:bookmarkStart w:id="265" w:name="_Toc9513467"/>
      <w:r w:rsidRPr="008C4221">
        <w:rPr>
          <w:lang w:val="fr-BE"/>
        </w:rPr>
        <w:t>L’ancienne version de l’article 61</w:t>
      </w:r>
      <w:r w:rsidRPr="008C4221">
        <w:rPr>
          <w:i/>
          <w:lang w:val="fr-BE"/>
        </w:rPr>
        <w:t>ter</w:t>
      </w:r>
      <w:r w:rsidRPr="008C4221">
        <w:rPr>
          <w:lang w:val="fr-BE"/>
        </w:rPr>
        <w:t xml:space="preserve"> du CIC mentionnait aussi explicitement le cas où la constitution de partie civile ne paraît pas recevable. En pareille hypothèse, le juge d’instruction peut encore interdire la consultation s’il constate que le requérant (bien qu’il se soit officiellement constitué partie civile) ne peut justifier d’un motif légitime pour consulter le dossier. Un tel cas peut en effet se produire lorsque la constitution de partie civile s’avère ensuite être clairement irrecevable.</w:t>
      </w:r>
      <w:bookmarkEnd w:id="265"/>
    </w:p>
    <w:p w:rsidR="00090420" w:rsidRPr="008C4221" w:rsidRDefault="00090420" w:rsidP="00090420">
      <w:pPr>
        <w:jc w:val="both"/>
        <w:rPr>
          <w:lang w:val="fr-BE"/>
        </w:rPr>
      </w:pPr>
    </w:p>
    <w:p w:rsidR="00090420" w:rsidRPr="008C4221" w:rsidRDefault="003F7D2E" w:rsidP="00090420">
      <w:pPr>
        <w:jc w:val="both"/>
        <w:rPr>
          <w:lang w:val="fr-BE"/>
        </w:rPr>
      </w:pPr>
      <w:bookmarkStart w:id="266" w:name="_Toc9513468"/>
      <w:r w:rsidRPr="008C4221">
        <w:rPr>
          <w:lang w:val="fr-BE"/>
        </w:rPr>
        <w:t xml:space="preserve">Le juge d’instruction pourra </w:t>
      </w:r>
      <w:r w:rsidRPr="008C4221">
        <w:rPr>
          <w:b/>
          <w:lang w:val="fr-BE"/>
        </w:rPr>
        <w:t>aussi interdire</w:t>
      </w:r>
      <w:r w:rsidRPr="008C4221">
        <w:rPr>
          <w:lang w:val="fr-BE"/>
        </w:rPr>
        <w:t xml:space="preserve"> la consultation sur la base d’autres dispositions légales </w:t>
      </w:r>
      <w:r w:rsidRPr="008C4221">
        <w:rPr>
          <w:b/>
          <w:lang w:val="fr-BE"/>
        </w:rPr>
        <w:t>parce que</w:t>
      </w:r>
      <w:r w:rsidRPr="008C4221">
        <w:rPr>
          <w:lang w:val="fr-BE"/>
        </w:rPr>
        <w:t xml:space="preserve"> :</w:t>
      </w:r>
      <w:bookmarkEnd w:id="266"/>
    </w:p>
    <w:p w:rsidR="003F7D2E" w:rsidRPr="008C4221" w:rsidRDefault="003F7D2E" w:rsidP="003679EA">
      <w:pPr>
        <w:pStyle w:val="Paragraphedeliste"/>
        <w:numPr>
          <w:ilvl w:val="0"/>
          <w:numId w:val="36"/>
        </w:numPr>
        <w:jc w:val="both"/>
        <w:rPr>
          <w:lang w:val="fr-BE"/>
        </w:rPr>
      </w:pPr>
      <w:bookmarkStart w:id="267" w:name="_Toc9513469"/>
      <w:r w:rsidRPr="008C4221">
        <w:rPr>
          <w:lang w:val="fr-BE"/>
        </w:rPr>
        <w:t>la demande n’émane pas d’une personne directement intéressée conformément à l’article 21</w:t>
      </w:r>
      <w:r w:rsidRPr="008C4221">
        <w:rPr>
          <w:i/>
          <w:lang w:val="fr-BE"/>
        </w:rPr>
        <w:t>bis</w:t>
      </w:r>
      <w:r w:rsidRPr="008C4221">
        <w:rPr>
          <w:lang w:val="fr-BE"/>
        </w:rPr>
        <w:t xml:space="preserve"> du CIC ;</w:t>
      </w:r>
      <w:bookmarkEnd w:id="267"/>
    </w:p>
    <w:p w:rsidR="003F7D2E" w:rsidRPr="008C4221" w:rsidRDefault="003F7D2E" w:rsidP="003679EA">
      <w:pPr>
        <w:pStyle w:val="Paragraphedeliste"/>
        <w:numPr>
          <w:ilvl w:val="0"/>
          <w:numId w:val="36"/>
        </w:numPr>
        <w:jc w:val="both"/>
        <w:rPr>
          <w:lang w:val="fr-BE"/>
        </w:rPr>
      </w:pPr>
      <w:bookmarkStart w:id="268" w:name="_Toc9513470"/>
      <w:r w:rsidRPr="008C4221">
        <w:rPr>
          <w:lang w:val="fr-BE"/>
        </w:rPr>
        <w:t>la requête a été déposée dans le mois de l’engagement de l’action publique ;</w:t>
      </w:r>
      <w:bookmarkEnd w:id="268"/>
    </w:p>
    <w:p w:rsidR="003F7D2E" w:rsidRPr="008C4221" w:rsidRDefault="003F7D2E" w:rsidP="003679EA">
      <w:pPr>
        <w:pStyle w:val="Paragraphedeliste"/>
        <w:numPr>
          <w:ilvl w:val="0"/>
          <w:numId w:val="36"/>
        </w:numPr>
        <w:jc w:val="both"/>
        <w:rPr>
          <w:lang w:val="fr-BE"/>
        </w:rPr>
      </w:pPr>
      <w:bookmarkStart w:id="269" w:name="_Toc9513471"/>
      <w:r w:rsidRPr="008C4221">
        <w:rPr>
          <w:lang w:val="fr-BE"/>
        </w:rPr>
        <w:t>moins de trois mois se sont écoulés depuis la dernière décision portant sur le même objet (§ 7 non modifié de l’article 61</w:t>
      </w:r>
      <w:r w:rsidRPr="008C4221">
        <w:rPr>
          <w:i/>
          <w:lang w:val="fr-BE"/>
        </w:rPr>
        <w:t>ter</w:t>
      </w:r>
      <w:r w:rsidRPr="008C4221">
        <w:rPr>
          <w:lang w:val="fr-BE"/>
        </w:rPr>
        <w:t xml:space="preserve"> du CIC) ;</w:t>
      </w:r>
      <w:bookmarkEnd w:id="269"/>
    </w:p>
    <w:p w:rsidR="003F7D2E" w:rsidRPr="008C4221" w:rsidRDefault="003F7D2E" w:rsidP="003679EA">
      <w:pPr>
        <w:pStyle w:val="Paragraphedeliste"/>
        <w:numPr>
          <w:ilvl w:val="0"/>
          <w:numId w:val="36"/>
        </w:numPr>
        <w:jc w:val="both"/>
        <w:rPr>
          <w:lang w:val="fr-BE"/>
        </w:rPr>
      </w:pPr>
      <w:r w:rsidRPr="008C4221">
        <w:rPr>
          <w:lang w:val="fr-BE"/>
        </w:rPr>
        <w:t>la requête n’est pas motivée ;</w:t>
      </w:r>
    </w:p>
    <w:p w:rsidR="003F7D2E" w:rsidRPr="008C4221" w:rsidRDefault="003F7D2E" w:rsidP="003679EA">
      <w:pPr>
        <w:pStyle w:val="Paragraphedeliste"/>
        <w:numPr>
          <w:ilvl w:val="0"/>
          <w:numId w:val="36"/>
        </w:numPr>
        <w:jc w:val="both"/>
        <w:rPr>
          <w:lang w:val="fr-BE"/>
        </w:rPr>
      </w:pPr>
      <w:bookmarkStart w:id="270" w:name="_Toc9513472"/>
      <w:r w:rsidRPr="008C4221">
        <w:rPr>
          <w:lang w:val="fr-BE"/>
        </w:rPr>
        <w:t>la requête ne contient pas d’élection de domicile en Belgique si le requérant n’y a pas son domicile ou son siège.</w:t>
      </w:r>
      <w:bookmarkEnd w:id="270"/>
    </w:p>
    <w:p w:rsidR="003F7D2E" w:rsidRPr="008C4221" w:rsidRDefault="003F7D2E" w:rsidP="00090420">
      <w:pPr>
        <w:jc w:val="both"/>
        <w:rPr>
          <w:lang w:val="fr-BE"/>
        </w:rPr>
      </w:pPr>
    </w:p>
    <w:p w:rsidR="003F7D2E" w:rsidRPr="008C4221" w:rsidRDefault="003F7D2E" w:rsidP="00090420">
      <w:pPr>
        <w:jc w:val="both"/>
        <w:rPr>
          <w:lang w:val="fr-BE"/>
        </w:rPr>
      </w:pPr>
      <w:bookmarkStart w:id="271" w:name="_Toc9513473"/>
      <w:r w:rsidRPr="008C4221">
        <w:rPr>
          <w:lang w:val="fr-BE"/>
        </w:rPr>
        <w:t xml:space="preserve">En outre, le juge d'instruction peut limiter la </w:t>
      </w:r>
      <w:r w:rsidRPr="008C4221">
        <w:rPr>
          <w:b/>
          <w:lang w:val="fr-BE"/>
        </w:rPr>
        <w:t xml:space="preserve">consultation ou la copie à la partie du dossier </w:t>
      </w:r>
      <w:r w:rsidRPr="008C4221">
        <w:rPr>
          <w:lang w:val="fr-BE"/>
        </w:rPr>
        <w:t xml:space="preserve">pour laquelle le requérant </w:t>
      </w:r>
      <w:r w:rsidRPr="008C4221">
        <w:rPr>
          <w:b/>
          <w:lang w:val="fr-BE"/>
        </w:rPr>
        <w:t>peut justifier un intérêt</w:t>
      </w:r>
      <w:r w:rsidRPr="008C4221">
        <w:rPr>
          <w:lang w:val="fr-BE"/>
        </w:rPr>
        <w:t>.</w:t>
      </w:r>
      <w:bookmarkEnd w:id="271"/>
    </w:p>
    <w:p w:rsidR="003F7D2E" w:rsidRPr="008C4221" w:rsidRDefault="003F7D2E" w:rsidP="00090420">
      <w:pPr>
        <w:jc w:val="both"/>
        <w:rPr>
          <w:lang w:val="fr-BE"/>
        </w:rPr>
      </w:pPr>
    </w:p>
    <w:p w:rsidR="003F7D2E" w:rsidRPr="008C4221" w:rsidRDefault="003F7D2E" w:rsidP="00090420">
      <w:pPr>
        <w:jc w:val="both"/>
        <w:rPr>
          <w:lang w:val="fr-BE"/>
        </w:rPr>
      </w:pPr>
      <w:r w:rsidRPr="008C4221">
        <w:rPr>
          <w:b/>
          <w:lang w:val="fr-BE"/>
        </w:rPr>
        <w:t>Dans le cadre de la décision d’autorisation de consultation,</w:t>
      </w:r>
      <w:r w:rsidRPr="008C4221">
        <w:rPr>
          <w:lang w:val="fr-BE"/>
        </w:rPr>
        <w:t xml:space="preserve"> le juge d’instruction peut aussi interdire le requérant ou son avocat de prendre copie du dossier ou de certaines pièces gratuitement sur place par leurs propres moyens si les nécessités de l’enquête le requièrent, ou si cette prise de copie présente un danger pour les personnes ou porte gravement atteinte à leur vie privée (voir aussi la rubrique </w:t>
      </w:r>
      <w:r w:rsidR="003679EA" w:rsidRPr="008C4221">
        <w:rPr>
          <w:rFonts w:eastAsiaTheme="minorHAnsi" w:cs="Arial"/>
          <w:szCs w:val="22"/>
          <w:lang w:val="fr-FR"/>
        </w:rPr>
        <w:t>V.7.c.iv</w:t>
      </w:r>
      <w:r w:rsidRPr="008C4221">
        <w:rPr>
          <w:lang w:val="fr-BE"/>
        </w:rPr>
        <w:t>. - appel du requérant).</w:t>
      </w:r>
    </w:p>
    <w:p w:rsidR="003F7D2E" w:rsidRPr="008C4221" w:rsidRDefault="003F7D2E" w:rsidP="001A24A9">
      <w:pPr>
        <w:pStyle w:val="Titre4"/>
        <w:rPr>
          <w:lang w:val="fr-BE"/>
        </w:rPr>
      </w:pPr>
      <w:bookmarkStart w:id="272" w:name="_Toc9513474"/>
      <w:bookmarkStart w:id="273" w:name="_Toc9517013"/>
      <w:bookmarkStart w:id="274" w:name="_Toc11849447"/>
      <w:r w:rsidRPr="008C4221">
        <w:rPr>
          <w:lang w:val="fr-BE"/>
        </w:rPr>
        <w:t>Notification de l’ordonnance et délai</w:t>
      </w:r>
      <w:bookmarkEnd w:id="272"/>
      <w:bookmarkEnd w:id="273"/>
      <w:bookmarkEnd w:id="274"/>
    </w:p>
    <w:p w:rsidR="003F7D2E" w:rsidRPr="008C4221" w:rsidRDefault="003F7D2E" w:rsidP="00C147D2">
      <w:pPr>
        <w:rPr>
          <w:lang w:val="fr-BE"/>
        </w:rPr>
      </w:pPr>
    </w:p>
    <w:p w:rsidR="003F7D2E" w:rsidRPr="008C4221" w:rsidRDefault="003F7D2E" w:rsidP="00090420">
      <w:pPr>
        <w:jc w:val="both"/>
        <w:rPr>
          <w:lang w:val="fr-BE"/>
        </w:rPr>
      </w:pPr>
      <w:bookmarkStart w:id="275" w:name="_Toc9513475"/>
      <w:r w:rsidRPr="008C4221">
        <w:rPr>
          <w:lang w:val="fr-BE"/>
        </w:rPr>
        <w:t xml:space="preserve">L'ordonnance est communiquée par le greffier au procureur du Roi et est notifiée au requérant et, le cas échéant, à son conseil </w:t>
      </w:r>
      <w:r w:rsidRPr="008C4221">
        <w:rPr>
          <w:b/>
          <w:lang w:val="fr-BE"/>
        </w:rPr>
        <w:t xml:space="preserve">par télécopie, par lettre simple ou par voie </w:t>
      </w:r>
      <w:r w:rsidRPr="008C4221">
        <w:rPr>
          <w:b/>
          <w:lang w:val="fr-BE"/>
        </w:rPr>
        <w:lastRenderedPageBreak/>
        <w:t>électronique</w:t>
      </w:r>
      <w:r w:rsidRPr="008C4221">
        <w:rPr>
          <w:lang w:val="fr-BE"/>
        </w:rPr>
        <w:t xml:space="preserve"> dans les huit jours à dater de la décision. (Le greffier est celui du juge d’instruction ou le greffier désigné à cet effet).</w:t>
      </w:r>
      <w:bookmarkEnd w:id="275"/>
      <w:r w:rsidRPr="008C4221">
        <w:rPr>
          <w:lang w:val="fr-BE"/>
        </w:rPr>
        <w:t xml:space="preserve"> </w:t>
      </w:r>
    </w:p>
    <w:p w:rsidR="003F7D2E" w:rsidRPr="008C4221" w:rsidRDefault="003F7D2E" w:rsidP="00090420">
      <w:pPr>
        <w:jc w:val="both"/>
        <w:rPr>
          <w:lang w:val="fr-BE"/>
        </w:rPr>
      </w:pPr>
    </w:p>
    <w:p w:rsidR="003F7D2E" w:rsidRPr="008C4221" w:rsidRDefault="003F7D2E" w:rsidP="00090420">
      <w:pPr>
        <w:jc w:val="both"/>
        <w:rPr>
          <w:lang w:val="fr-BE"/>
        </w:rPr>
      </w:pPr>
      <w:bookmarkStart w:id="276" w:name="_Toc9513476"/>
      <w:r w:rsidRPr="008C4221">
        <w:rPr>
          <w:lang w:val="fr-BE"/>
        </w:rPr>
        <w:t>Plusieurs délais prennent désormais cours à dater d’une notification qui peut se faire par simple lettre. L’article 53bis, 2° CJ règle le calcul du délai en comptant depuis le 3eme jour ouvrable qui suit celui où le pli a été remis aux services de la poste. Si on veut éviter que des délais de recours se prolongent indéfiniment à défaut de pouvoir établir la date de leur prise de cours, il conviendrait de dresser et déposer au dossier un document qui atteste de la date de remise du pli à la poste.</w:t>
      </w:r>
      <w:bookmarkEnd w:id="276"/>
    </w:p>
    <w:p w:rsidR="003F7D2E" w:rsidRPr="008C4221" w:rsidRDefault="003F7D2E" w:rsidP="001A24A9">
      <w:pPr>
        <w:pStyle w:val="Titre4"/>
        <w:rPr>
          <w:lang w:val="fr-BE"/>
        </w:rPr>
      </w:pPr>
      <w:bookmarkStart w:id="277" w:name="_Toc9513477"/>
      <w:bookmarkStart w:id="278" w:name="_Toc9517014"/>
      <w:bookmarkStart w:id="279" w:name="_Toc11849448"/>
      <w:r w:rsidRPr="008C4221">
        <w:rPr>
          <w:lang w:val="fr-BE"/>
        </w:rPr>
        <w:t>Acceptation de la requête en cas d’absence d’appel dans le chef du ministère public</w:t>
      </w:r>
      <w:bookmarkEnd w:id="277"/>
      <w:bookmarkEnd w:id="278"/>
      <w:bookmarkEnd w:id="279"/>
    </w:p>
    <w:p w:rsidR="00090420" w:rsidRPr="008C4221" w:rsidRDefault="00090420" w:rsidP="00C147D2">
      <w:pPr>
        <w:rPr>
          <w:lang w:val="fr-BE"/>
        </w:rPr>
      </w:pPr>
      <w:bookmarkStart w:id="280" w:name="_Toc9513478"/>
    </w:p>
    <w:p w:rsidR="003F7D2E" w:rsidRPr="008C4221" w:rsidRDefault="003F7D2E" w:rsidP="00090420">
      <w:pPr>
        <w:jc w:val="both"/>
        <w:rPr>
          <w:lang w:val="fr-BE"/>
        </w:rPr>
      </w:pPr>
      <w:r w:rsidRPr="008C4221">
        <w:rPr>
          <w:lang w:val="fr-BE"/>
        </w:rPr>
        <w:t xml:space="preserve">S’il est accédé à la demande de consultation ou d’obtention d’une copie du dossier, le dossier est, sans préjudice de l’application éventuelle du § 3 (limitation à une partie du dossier), </w:t>
      </w:r>
      <w:r w:rsidRPr="008C4221">
        <w:rPr>
          <w:u w:val="single"/>
          <w:lang w:val="fr-BE"/>
        </w:rPr>
        <w:t>mis à disposition dans les vingt jours de l’ordonnance du juge d’instruction</w:t>
      </w:r>
      <w:r w:rsidRPr="008C4221">
        <w:rPr>
          <w:lang w:val="fr-BE"/>
        </w:rPr>
        <w:t xml:space="preserve"> et au plus tôt après le délai d’appel du ministère public prévu au § 5, alinéa 1er, (cf. schéma de la procédure), en original ou en copie, </w:t>
      </w:r>
      <w:r w:rsidRPr="008C4221">
        <w:rPr>
          <w:u w:val="single"/>
          <w:lang w:val="fr-BE"/>
        </w:rPr>
        <w:t>pour être consulté</w:t>
      </w:r>
      <w:r w:rsidRPr="008C4221">
        <w:rPr>
          <w:lang w:val="fr-BE"/>
        </w:rPr>
        <w:t xml:space="preserve"> par le requérant et son conseil pendant quarante-huit heures au moins.</w:t>
      </w:r>
      <w:bookmarkEnd w:id="280"/>
    </w:p>
    <w:p w:rsidR="003F7D2E" w:rsidRPr="008C4221" w:rsidRDefault="003F7D2E" w:rsidP="00090420">
      <w:pPr>
        <w:jc w:val="both"/>
        <w:rPr>
          <w:lang w:val="fr-BE"/>
        </w:rPr>
      </w:pPr>
    </w:p>
    <w:p w:rsidR="003F7D2E" w:rsidRPr="008C4221" w:rsidRDefault="003F7D2E" w:rsidP="00090420">
      <w:pPr>
        <w:jc w:val="both"/>
        <w:rPr>
          <w:lang w:val="fr-BE"/>
        </w:rPr>
      </w:pPr>
      <w:bookmarkStart w:id="281" w:name="_Toc9513479"/>
      <w:r w:rsidRPr="008C4221">
        <w:rPr>
          <w:lang w:val="fr-BE"/>
        </w:rPr>
        <w:t xml:space="preserve">Le greffier donne avis au requérant et à son conseil, </w:t>
      </w:r>
      <w:r w:rsidRPr="008C4221">
        <w:rPr>
          <w:b/>
          <w:lang w:val="fr-BE"/>
        </w:rPr>
        <w:t>par télécopie, par lettre simple ou par voie électronique</w:t>
      </w:r>
      <w:r w:rsidRPr="008C4221">
        <w:rPr>
          <w:lang w:val="fr-BE"/>
        </w:rPr>
        <w:t>, du moment où le dossier pourra être consulté, et le cas échéant, de l’interdiction de prendre copie du dossier ou de certaines pièces par leurs propres moyens.</w:t>
      </w:r>
      <w:bookmarkEnd w:id="281"/>
      <w:r w:rsidRPr="008C4221">
        <w:rPr>
          <w:lang w:val="fr-BE"/>
        </w:rPr>
        <w:t xml:space="preserve"> </w:t>
      </w:r>
    </w:p>
    <w:p w:rsidR="003F7D2E" w:rsidRPr="008C4221" w:rsidRDefault="003F7D2E" w:rsidP="00090420">
      <w:pPr>
        <w:jc w:val="both"/>
        <w:rPr>
          <w:lang w:val="fr-BE"/>
        </w:rPr>
      </w:pPr>
    </w:p>
    <w:p w:rsidR="003F7D2E" w:rsidRPr="008C4221" w:rsidRDefault="003F7D2E" w:rsidP="00090420">
      <w:pPr>
        <w:jc w:val="both"/>
        <w:rPr>
          <w:lang w:val="fr-BE"/>
        </w:rPr>
      </w:pPr>
      <w:bookmarkStart w:id="282" w:name="_Toc9513480"/>
      <w:r w:rsidRPr="008C4221">
        <w:rPr>
          <w:lang w:val="fr-BE"/>
        </w:rPr>
        <w:t>Manifestement, le délai mentionné ici s’applique uniquement à l’autorisation de consulter le dossier. Il semble s’agir d’un oubli du législateur, puisque l’article 61</w:t>
      </w:r>
      <w:r w:rsidRPr="008C4221">
        <w:rPr>
          <w:i/>
          <w:lang w:val="fr-BE"/>
        </w:rPr>
        <w:t>ter</w:t>
      </w:r>
      <w:r w:rsidRPr="008C4221">
        <w:rPr>
          <w:lang w:val="fr-BE"/>
        </w:rPr>
        <w:t xml:space="preserve"> du CIC traite de la consultation et de la copie. Cette disposition paraît pouvoir être comprise en ce sens qu’afin de garantir les droits de l’intéressé dans le délai imparti, la consultation doit à tout le moins déjà être accordée. Cependant, il est recommandé de mettre également la copie à disposition dans ledit délai, du moins si elle a été sollicitée par requête et que cette requête a été acceptée.</w:t>
      </w:r>
      <w:bookmarkEnd w:id="282"/>
    </w:p>
    <w:p w:rsidR="003F7D2E" w:rsidRPr="008C4221" w:rsidRDefault="003F7D2E" w:rsidP="001A24A9">
      <w:pPr>
        <w:pStyle w:val="Titre3"/>
        <w:rPr>
          <w:lang w:val="fr-BE"/>
        </w:rPr>
      </w:pPr>
      <w:bookmarkStart w:id="283" w:name="_Toc9513481"/>
      <w:bookmarkStart w:id="284" w:name="_Toc9517015"/>
      <w:bookmarkStart w:id="285" w:name="_Toc11849449"/>
      <w:r w:rsidRPr="008C4221">
        <w:rPr>
          <w:lang w:val="fr-BE"/>
        </w:rPr>
        <w:t>Utilisation par le requérant des informations obtenues à la suite de la consultation de pièces</w:t>
      </w:r>
      <w:bookmarkEnd w:id="283"/>
      <w:bookmarkEnd w:id="284"/>
      <w:bookmarkEnd w:id="285"/>
    </w:p>
    <w:p w:rsidR="003F7D2E" w:rsidRPr="008C4221" w:rsidRDefault="003F7D2E" w:rsidP="001A24A9">
      <w:pPr>
        <w:pStyle w:val="Titre4"/>
        <w:numPr>
          <w:ilvl w:val="0"/>
          <w:numId w:val="26"/>
        </w:numPr>
        <w:rPr>
          <w:lang w:val="fr-BE"/>
        </w:rPr>
      </w:pPr>
      <w:bookmarkStart w:id="286" w:name="_Toc9513482"/>
      <w:bookmarkStart w:id="287" w:name="_Toc9517016"/>
      <w:bookmarkStart w:id="288" w:name="_Toc11849450"/>
      <w:r w:rsidRPr="008C4221">
        <w:rPr>
          <w:lang w:val="fr-BE"/>
        </w:rPr>
        <w:t>Généralités</w:t>
      </w:r>
      <w:bookmarkEnd w:id="286"/>
      <w:bookmarkEnd w:id="287"/>
      <w:bookmarkEnd w:id="288"/>
    </w:p>
    <w:p w:rsidR="00090420" w:rsidRPr="008C4221" w:rsidRDefault="00090420" w:rsidP="00090420">
      <w:pPr>
        <w:jc w:val="both"/>
        <w:rPr>
          <w:b/>
          <w:lang w:val="fr-BE"/>
        </w:rPr>
      </w:pPr>
      <w:bookmarkStart w:id="289" w:name="_Toc9513483"/>
    </w:p>
    <w:p w:rsidR="003F7D2E" w:rsidRPr="008C4221" w:rsidRDefault="003F7D2E" w:rsidP="00090420">
      <w:pPr>
        <w:jc w:val="both"/>
        <w:rPr>
          <w:lang w:val="fr-BE"/>
        </w:rPr>
      </w:pPr>
      <w:r w:rsidRPr="008C4221">
        <w:rPr>
          <w:lang w:val="fr-BE"/>
        </w:rPr>
        <w:t xml:space="preserve">Le requérant peut faire usage des </w:t>
      </w:r>
      <w:r w:rsidRPr="008C4221">
        <w:rPr>
          <w:b/>
          <w:lang w:val="fr-BE"/>
        </w:rPr>
        <w:t>renseignements obtenus par la consultation ou la copie uniquement</w:t>
      </w:r>
      <w:r w:rsidRPr="008C4221">
        <w:rPr>
          <w:lang w:val="fr-BE"/>
        </w:rPr>
        <w:t> :</w:t>
      </w:r>
      <w:bookmarkEnd w:id="289"/>
    </w:p>
    <w:p w:rsidR="003F7D2E" w:rsidRPr="008C4221" w:rsidRDefault="00090420" w:rsidP="00090420">
      <w:pPr>
        <w:ind w:firstLine="720"/>
        <w:jc w:val="both"/>
        <w:rPr>
          <w:lang w:val="fr-BE"/>
        </w:rPr>
      </w:pPr>
      <w:bookmarkStart w:id="290" w:name="_Toc9513484"/>
      <w:r w:rsidRPr="008C4221">
        <w:rPr>
          <w:lang w:val="fr-BE"/>
        </w:rPr>
        <w:t xml:space="preserve">- </w:t>
      </w:r>
      <w:r w:rsidR="003F7D2E" w:rsidRPr="008C4221">
        <w:rPr>
          <w:lang w:val="fr-BE"/>
        </w:rPr>
        <w:t xml:space="preserve">dans </w:t>
      </w:r>
      <w:r w:rsidR="003F7D2E" w:rsidRPr="008C4221">
        <w:rPr>
          <w:b/>
          <w:lang w:val="fr-BE"/>
        </w:rPr>
        <w:t>l’intérêt de sa défense</w:t>
      </w:r>
      <w:r w:rsidR="003F7D2E" w:rsidRPr="008C4221">
        <w:rPr>
          <w:lang w:val="fr-BE"/>
        </w:rPr>
        <w:t> ;</w:t>
      </w:r>
      <w:bookmarkEnd w:id="290"/>
    </w:p>
    <w:p w:rsidR="003F7D2E" w:rsidRPr="008C4221" w:rsidRDefault="00090420" w:rsidP="00090420">
      <w:pPr>
        <w:ind w:firstLine="720"/>
        <w:jc w:val="both"/>
        <w:rPr>
          <w:lang w:val="fr-BE"/>
        </w:rPr>
      </w:pPr>
      <w:bookmarkStart w:id="291" w:name="_Toc9513485"/>
      <w:r w:rsidRPr="008C4221">
        <w:rPr>
          <w:lang w:val="fr-BE"/>
        </w:rPr>
        <w:t xml:space="preserve">- </w:t>
      </w:r>
      <w:r w:rsidR="003F7D2E" w:rsidRPr="008C4221">
        <w:rPr>
          <w:lang w:val="fr-BE"/>
        </w:rPr>
        <w:t xml:space="preserve">la condition de respecter la </w:t>
      </w:r>
      <w:r w:rsidR="003F7D2E" w:rsidRPr="008C4221">
        <w:rPr>
          <w:b/>
          <w:lang w:val="fr-BE"/>
        </w:rPr>
        <w:t>présomption d'innocence</w:t>
      </w:r>
      <w:r w:rsidR="003F7D2E" w:rsidRPr="008C4221">
        <w:rPr>
          <w:lang w:val="fr-BE"/>
        </w:rPr>
        <w:t> ;</w:t>
      </w:r>
      <w:bookmarkEnd w:id="291"/>
    </w:p>
    <w:p w:rsidR="003F7D2E" w:rsidRPr="008C4221" w:rsidRDefault="00090420" w:rsidP="00090420">
      <w:pPr>
        <w:ind w:firstLine="720"/>
        <w:jc w:val="both"/>
        <w:rPr>
          <w:lang w:val="fr-BE"/>
        </w:rPr>
      </w:pPr>
      <w:bookmarkStart w:id="292" w:name="_Toc9513486"/>
      <w:r w:rsidRPr="008C4221">
        <w:rPr>
          <w:lang w:val="fr-BE"/>
        </w:rPr>
        <w:t xml:space="preserve">- </w:t>
      </w:r>
      <w:r w:rsidR="003F7D2E" w:rsidRPr="008C4221">
        <w:rPr>
          <w:lang w:val="fr-BE"/>
        </w:rPr>
        <w:t xml:space="preserve">à la condition de respecter </w:t>
      </w:r>
      <w:r w:rsidR="003F7D2E" w:rsidRPr="008C4221">
        <w:rPr>
          <w:b/>
          <w:lang w:val="fr-BE"/>
        </w:rPr>
        <w:t>les droits de la défense de tiers</w:t>
      </w:r>
      <w:r w:rsidR="003F7D2E" w:rsidRPr="008C4221">
        <w:rPr>
          <w:lang w:val="fr-BE"/>
        </w:rPr>
        <w:t> ;</w:t>
      </w:r>
      <w:bookmarkEnd w:id="292"/>
    </w:p>
    <w:p w:rsidR="003F7D2E" w:rsidRPr="008C4221" w:rsidRDefault="003F7D2E" w:rsidP="00090420">
      <w:pPr>
        <w:ind w:firstLine="720"/>
        <w:jc w:val="both"/>
        <w:rPr>
          <w:lang w:val="fr-BE"/>
        </w:rPr>
      </w:pPr>
      <w:bookmarkStart w:id="293" w:name="_Toc9513487"/>
      <w:r w:rsidRPr="008C4221">
        <w:rPr>
          <w:lang w:val="fr-BE"/>
        </w:rPr>
        <w:t xml:space="preserve">à la condition de respecter </w:t>
      </w:r>
      <w:r w:rsidRPr="008C4221">
        <w:rPr>
          <w:b/>
          <w:lang w:val="fr-BE"/>
        </w:rPr>
        <w:t>la vie privée et la dignité des personnes</w:t>
      </w:r>
      <w:r w:rsidRPr="008C4221">
        <w:rPr>
          <w:lang w:val="fr-BE"/>
        </w:rPr>
        <w:t>.</w:t>
      </w:r>
      <w:bookmarkEnd w:id="293"/>
    </w:p>
    <w:p w:rsidR="003F7D2E" w:rsidRPr="008C4221" w:rsidRDefault="003F7D2E" w:rsidP="00090420">
      <w:pPr>
        <w:jc w:val="both"/>
        <w:rPr>
          <w:lang w:val="fr-BE"/>
        </w:rPr>
      </w:pPr>
    </w:p>
    <w:p w:rsidR="003F7D2E" w:rsidRPr="008C4221" w:rsidRDefault="003F7D2E" w:rsidP="00090420">
      <w:pPr>
        <w:jc w:val="both"/>
        <w:rPr>
          <w:lang w:val="fr-BE"/>
        </w:rPr>
      </w:pPr>
      <w:bookmarkStart w:id="294" w:name="_Toc9513488"/>
      <w:r w:rsidRPr="008C4221">
        <w:rPr>
          <w:lang w:val="fr-BE"/>
        </w:rPr>
        <w:t>En ce qui concerne l’utilisation des informations obtenues à la suite de la consultation du dossier, la loi renvoie expressément au droit prévu à l’article 61</w:t>
      </w:r>
      <w:r w:rsidRPr="008C4221">
        <w:rPr>
          <w:i/>
          <w:lang w:val="fr-BE"/>
        </w:rPr>
        <w:t>quinquies</w:t>
      </w:r>
      <w:r w:rsidRPr="008C4221">
        <w:rPr>
          <w:lang w:val="fr-BE"/>
        </w:rPr>
        <w:t xml:space="preserve"> du CIC, c’est-à-dire au droit de demander l’accomplissement d’un acte d’instruction complémentaire.</w:t>
      </w:r>
      <w:bookmarkEnd w:id="294"/>
    </w:p>
    <w:p w:rsidR="00090420" w:rsidRPr="008C4221" w:rsidRDefault="00090420" w:rsidP="00090420">
      <w:pPr>
        <w:jc w:val="both"/>
        <w:rPr>
          <w:lang w:val="fr-BE"/>
        </w:rPr>
      </w:pPr>
    </w:p>
    <w:p w:rsidR="003F7D2E" w:rsidRPr="008C4221" w:rsidRDefault="003F7D2E" w:rsidP="00090420">
      <w:pPr>
        <w:jc w:val="both"/>
        <w:rPr>
          <w:lang w:val="fr-BE"/>
        </w:rPr>
      </w:pPr>
      <w:bookmarkStart w:id="295" w:name="_Toc9513489"/>
      <w:r w:rsidRPr="008C4221">
        <w:rPr>
          <w:lang w:val="fr-BE"/>
        </w:rPr>
        <w:t>Le renvoi à l’article 61</w:t>
      </w:r>
      <w:r w:rsidRPr="008C4221">
        <w:rPr>
          <w:i/>
          <w:lang w:val="fr-BE"/>
        </w:rPr>
        <w:t>quinquies</w:t>
      </w:r>
      <w:r w:rsidRPr="008C4221">
        <w:rPr>
          <w:lang w:val="fr-BE"/>
        </w:rPr>
        <w:t xml:space="preserve"> du CIC indique que la consultation ou la copie du dossier ou d’une partie de celui-ci permettra à l’intéressé d’apprécier la nécessité des éventuels actes d’instruction complémentaires encore requis.</w:t>
      </w:r>
      <w:bookmarkEnd w:id="295"/>
    </w:p>
    <w:p w:rsidR="00090420" w:rsidRPr="008C4221" w:rsidRDefault="00090420" w:rsidP="00090420">
      <w:pPr>
        <w:jc w:val="both"/>
        <w:rPr>
          <w:lang w:val="fr-BE"/>
        </w:rPr>
      </w:pPr>
    </w:p>
    <w:p w:rsidR="003F7D2E" w:rsidRPr="008C4221" w:rsidRDefault="003F7D2E" w:rsidP="00090420">
      <w:pPr>
        <w:jc w:val="both"/>
        <w:rPr>
          <w:lang w:val="fr-BE"/>
        </w:rPr>
      </w:pPr>
      <w:bookmarkStart w:id="296" w:name="_Toc9513490"/>
      <w:r w:rsidRPr="008C4221">
        <w:rPr>
          <w:lang w:val="fr-BE"/>
        </w:rPr>
        <w:lastRenderedPageBreak/>
        <w:t>Cette possibilité fait l’objet de la procédure de l’article 61</w:t>
      </w:r>
      <w:r w:rsidRPr="008C4221">
        <w:rPr>
          <w:i/>
          <w:lang w:val="fr-BE"/>
        </w:rPr>
        <w:t>quinquies</w:t>
      </w:r>
      <w:r w:rsidRPr="008C4221">
        <w:rPr>
          <w:lang w:val="fr-BE"/>
        </w:rPr>
        <w:t xml:space="preserve"> du CIC, qui n’est toutefois ouverte qu’à l’inculpé et à la partie civile (article 61</w:t>
      </w:r>
      <w:r w:rsidRPr="008C4221">
        <w:rPr>
          <w:i/>
          <w:lang w:val="fr-BE"/>
        </w:rPr>
        <w:t>ter</w:t>
      </w:r>
      <w:r w:rsidRPr="008C4221">
        <w:rPr>
          <w:lang w:val="fr-BE"/>
        </w:rPr>
        <w:t>, § 4, alinéa 2 du CIC).</w:t>
      </w:r>
      <w:bookmarkEnd w:id="296"/>
    </w:p>
    <w:p w:rsidR="003F7D2E" w:rsidRPr="008C4221" w:rsidRDefault="003F7D2E" w:rsidP="001A24A9">
      <w:pPr>
        <w:pStyle w:val="Titre4"/>
        <w:rPr>
          <w:lang w:val="fr-BE"/>
        </w:rPr>
      </w:pPr>
      <w:bookmarkStart w:id="297" w:name="_Toc9513491"/>
      <w:bookmarkStart w:id="298" w:name="_Toc9517017"/>
      <w:bookmarkStart w:id="299" w:name="_Toc11849451"/>
      <w:r w:rsidRPr="008C4221">
        <w:rPr>
          <w:lang w:val="fr-BE"/>
        </w:rPr>
        <w:t>Insertion d’une disposition pénale incriminant l’utilisation abusive des informations obtenues en consultant le dossier</w:t>
      </w:r>
      <w:bookmarkEnd w:id="297"/>
      <w:bookmarkEnd w:id="298"/>
      <w:bookmarkEnd w:id="299"/>
    </w:p>
    <w:p w:rsidR="00090420" w:rsidRPr="008C4221" w:rsidRDefault="00090420" w:rsidP="00090420">
      <w:pPr>
        <w:rPr>
          <w:lang w:val="fr-BE"/>
        </w:rPr>
      </w:pPr>
      <w:bookmarkStart w:id="300" w:name="_Toc9513492"/>
    </w:p>
    <w:p w:rsidR="003F7D2E" w:rsidRPr="008C4221" w:rsidRDefault="003F7D2E" w:rsidP="00090420">
      <w:pPr>
        <w:rPr>
          <w:lang w:val="fr-BE"/>
        </w:rPr>
      </w:pPr>
      <w:r w:rsidRPr="008C4221">
        <w:rPr>
          <w:lang w:val="fr-BE"/>
        </w:rPr>
        <w:t>L’article 44 de la loi du 12 mars 1998 a inséré un article 460</w:t>
      </w:r>
      <w:r w:rsidRPr="008C4221">
        <w:rPr>
          <w:i/>
          <w:lang w:val="fr-BE"/>
        </w:rPr>
        <w:t xml:space="preserve">ter </w:t>
      </w:r>
      <w:r w:rsidRPr="008C4221">
        <w:rPr>
          <w:lang w:val="fr-BE"/>
        </w:rPr>
        <w:t>dans le Code pénal. Compte tenu de l'extension des catégories de personnes susceptibles de bénéficier du droit de consultation, l'article 460</w:t>
      </w:r>
      <w:r w:rsidRPr="008C4221">
        <w:rPr>
          <w:i/>
          <w:lang w:val="fr-BE"/>
        </w:rPr>
        <w:t>ter</w:t>
      </w:r>
      <w:r w:rsidRPr="008C4221">
        <w:rPr>
          <w:lang w:val="fr-BE"/>
        </w:rPr>
        <w:t xml:space="preserve"> du CP a également été adapté par la loi du 27 décembre 2012.</w:t>
      </w:r>
      <w:bookmarkEnd w:id="300"/>
    </w:p>
    <w:p w:rsidR="00090420" w:rsidRPr="008C4221" w:rsidRDefault="00090420" w:rsidP="00090420">
      <w:pPr>
        <w:rPr>
          <w:lang w:val="fr-BE"/>
        </w:rPr>
      </w:pPr>
    </w:p>
    <w:p w:rsidR="003F7D2E" w:rsidRPr="008C4221" w:rsidRDefault="003F7D2E" w:rsidP="00090420">
      <w:pPr>
        <w:rPr>
          <w:lang w:val="fr-BE"/>
        </w:rPr>
      </w:pPr>
      <w:bookmarkStart w:id="301" w:name="_Toc9513493"/>
      <w:r w:rsidRPr="008C4221">
        <w:rPr>
          <w:lang w:val="fr-BE"/>
        </w:rPr>
        <w:t>À présent, cet article dispose que tout usage d’informations obtenues en consultant le dossier ou en en prenant copie, qui aura eu pour but et pour effet :</w:t>
      </w:r>
      <w:bookmarkEnd w:id="301"/>
    </w:p>
    <w:p w:rsidR="003F7D2E" w:rsidRPr="008C4221" w:rsidRDefault="00090420" w:rsidP="00090420">
      <w:pPr>
        <w:ind w:firstLine="720"/>
        <w:rPr>
          <w:lang w:val="fr-BE"/>
        </w:rPr>
      </w:pPr>
      <w:bookmarkStart w:id="302" w:name="_Toc9513494"/>
      <w:r w:rsidRPr="008C4221">
        <w:rPr>
          <w:lang w:val="fr-BE"/>
        </w:rPr>
        <w:t xml:space="preserve">- </w:t>
      </w:r>
      <w:r w:rsidR="003F7D2E" w:rsidRPr="008C4221">
        <w:rPr>
          <w:lang w:val="fr-BE"/>
        </w:rPr>
        <w:t>d’entraver le déroulement de l’information</w:t>
      </w:r>
      <w:r w:rsidR="003F7D2E" w:rsidRPr="008C4221">
        <w:rPr>
          <w:rStyle w:val="Appelnotedebasdep"/>
          <w:rFonts w:cs="Arial"/>
          <w:b/>
          <w:smallCaps/>
          <w:szCs w:val="22"/>
          <w:lang w:val="fr-BE"/>
        </w:rPr>
        <w:footnoteReference w:id="33"/>
      </w:r>
      <w:r w:rsidR="003F7D2E" w:rsidRPr="008C4221">
        <w:rPr>
          <w:lang w:val="fr-BE"/>
        </w:rPr>
        <w:t xml:space="preserve"> ou de l’instruction ;</w:t>
      </w:r>
      <w:bookmarkEnd w:id="302"/>
    </w:p>
    <w:p w:rsidR="003F7D2E" w:rsidRPr="008C4221" w:rsidRDefault="00090420" w:rsidP="00090420">
      <w:pPr>
        <w:ind w:firstLine="720"/>
        <w:rPr>
          <w:lang w:val="fr-BE"/>
        </w:rPr>
      </w:pPr>
      <w:bookmarkStart w:id="303" w:name="_Toc9513495"/>
      <w:r w:rsidRPr="008C4221">
        <w:rPr>
          <w:lang w:val="fr-BE"/>
        </w:rPr>
        <w:t xml:space="preserve">- </w:t>
      </w:r>
      <w:r w:rsidR="003F7D2E" w:rsidRPr="008C4221">
        <w:rPr>
          <w:lang w:val="fr-BE"/>
        </w:rPr>
        <w:t>de porter atteinte à la vie privée d’une personne citée dans le dossier ;</w:t>
      </w:r>
      <w:bookmarkEnd w:id="303"/>
    </w:p>
    <w:p w:rsidR="003F7D2E" w:rsidRPr="008C4221" w:rsidRDefault="00090420" w:rsidP="00090420">
      <w:pPr>
        <w:ind w:left="720"/>
        <w:rPr>
          <w:lang w:val="fr-BE"/>
        </w:rPr>
      </w:pPr>
      <w:bookmarkStart w:id="304" w:name="_Toc9513496"/>
      <w:r w:rsidRPr="008C4221">
        <w:rPr>
          <w:lang w:val="fr-BE"/>
        </w:rPr>
        <w:t xml:space="preserve">- </w:t>
      </w:r>
      <w:r w:rsidR="003F7D2E" w:rsidRPr="008C4221">
        <w:rPr>
          <w:lang w:val="fr-BE"/>
        </w:rPr>
        <w:t>de porter atteinte à l’intégrité physique ou morale ou aux biens d’une personne citée dans le dossier.</w:t>
      </w:r>
      <w:bookmarkEnd w:id="304"/>
    </w:p>
    <w:p w:rsidR="003F7D2E" w:rsidRPr="008C4221" w:rsidRDefault="003F7D2E" w:rsidP="00090420">
      <w:pPr>
        <w:jc w:val="both"/>
        <w:rPr>
          <w:lang w:val="fr-BE"/>
        </w:rPr>
      </w:pPr>
      <w:bookmarkStart w:id="305" w:name="_Toc9513497"/>
      <w:r w:rsidRPr="008C4221">
        <w:rPr>
          <w:lang w:val="fr-BE"/>
        </w:rPr>
        <w:t>est puni d’un emprisonnement de huit jours à deux ans ou d’une amende de vingt-six euros à mille euros.</w:t>
      </w:r>
      <w:bookmarkEnd w:id="305"/>
    </w:p>
    <w:p w:rsidR="003F7D2E" w:rsidRPr="008C4221" w:rsidRDefault="003F7D2E" w:rsidP="00090420">
      <w:pPr>
        <w:rPr>
          <w:lang w:val="fr-BE"/>
        </w:rPr>
      </w:pPr>
    </w:p>
    <w:p w:rsidR="003F7D2E" w:rsidRPr="008C4221" w:rsidRDefault="00282811" w:rsidP="00090420">
      <w:pPr>
        <w:jc w:val="both"/>
        <w:rPr>
          <w:lang w:val="fr-BE"/>
        </w:rPr>
      </w:pPr>
      <w:r w:rsidRPr="008C4221">
        <w:rPr>
          <w:lang w:val="fr-BE"/>
        </w:rPr>
        <w:t>L’article 155 de la loi du 5 mai</w:t>
      </w:r>
      <w:r w:rsidR="003F7D2E" w:rsidRPr="008C4221">
        <w:rPr>
          <w:lang w:val="fr-BE"/>
        </w:rPr>
        <w:t xml:space="preserve"> 2019 portant des dispositions diverses en matière d’informatisation de la Justice, de modernisation du statut des juges consulaires et relative à la banque des actes notariés rend également applicable l’article 460</w:t>
      </w:r>
      <w:r w:rsidR="003F7D2E" w:rsidRPr="008C4221">
        <w:rPr>
          <w:i/>
          <w:lang w:val="fr-BE"/>
        </w:rPr>
        <w:t>ter</w:t>
      </w:r>
      <w:r w:rsidR="003F7D2E" w:rsidRPr="008C4221">
        <w:rPr>
          <w:lang w:val="fr-BE"/>
        </w:rPr>
        <w:t xml:space="preserve"> du Code pénal à la prise de copie du dossier ou de certaines pièces par ses propres moyens pendant sa consultation.</w:t>
      </w:r>
    </w:p>
    <w:p w:rsidR="003F7D2E" w:rsidRPr="008C4221" w:rsidRDefault="003F7D2E" w:rsidP="001A24A9">
      <w:pPr>
        <w:pStyle w:val="Titre3"/>
        <w:rPr>
          <w:lang w:val="fr-BE"/>
        </w:rPr>
      </w:pPr>
      <w:bookmarkStart w:id="306" w:name="_Toc9513498"/>
      <w:bookmarkStart w:id="307" w:name="_Toc9517018"/>
      <w:bookmarkStart w:id="308" w:name="_Toc11849452"/>
      <w:r w:rsidRPr="008C4221">
        <w:rPr>
          <w:lang w:val="fr-BE"/>
        </w:rPr>
        <w:t>Appel de l’ordonnance du juge d’instruction (article 61</w:t>
      </w:r>
      <w:r w:rsidRPr="008C4221">
        <w:rPr>
          <w:i/>
          <w:lang w:val="fr-BE"/>
        </w:rPr>
        <w:t>ter</w:t>
      </w:r>
      <w:r w:rsidRPr="008C4221">
        <w:rPr>
          <w:lang w:val="fr-BE"/>
        </w:rPr>
        <w:t>, § 5 du CIC) ou procédure en cas d’absence d’ordonnance</w:t>
      </w:r>
      <w:bookmarkEnd w:id="306"/>
      <w:bookmarkEnd w:id="307"/>
      <w:bookmarkEnd w:id="308"/>
    </w:p>
    <w:p w:rsidR="003F7D2E" w:rsidRPr="008C4221" w:rsidRDefault="003F7D2E" w:rsidP="001A24A9">
      <w:pPr>
        <w:pStyle w:val="Titre4"/>
        <w:numPr>
          <w:ilvl w:val="0"/>
          <w:numId w:val="27"/>
        </w:numPr>
        <w:rPr>
          <w:lang w:val="fr-BE"/>
        </w:rPr>
      </w:pPr>
      <w:bookmarkStart w:id="309" w:name="_Toc9513499"/>
      <w:bookmarkStart w:id="310" w:name="_Toc9517019"/>
      <w:bookmarkStart w:id="311" w:name="_Toc11849453"/>
      <w:r w:rsidRPr="008C4221">
        <w:rPr>
          <w:lang w:val="fr-BE"/>
        </w:rPr>
        <w:t>Généralités</w:t>
      </w:r>
      <w:bookmarkEnd w:id="309"/>
      <w:bookmarkEnd w:id="310"/>
      <w:bookmarkEnd w:id="311"/>
    </w:p>
    <w:p w:rsidR="003F7D2E" w:rsidRPr="008C4221" w:rsidRDefault="003F7D2E" w:rsidP="00C147D2">
      <w:pPr>
        <w:rPr>
          <w:lang w:val="fr-BE"/>
        </w:rPr>
      </w:pPr>
    </w:p>
    <w:p w:rsidR="003F7D2E" w:rsidRPr="008C4221" w:rsidRDefault="003F7D2E" w:rsidP="00090420">
      <w:pPr>
        <w:jc w:val="both"/>
        <w:rPr>
          <w:lang w:val="fr-BE"/>
        </w:rPr>
      </w:pPr>
      <w:bookmarkStart w:id="312" w:name="_Toc9513500"/>
      <w:r w:rsidRPr="008C4221">
        <w:rPr>
          <w:lang w:val="fr-BE"/>
        </w:rPr>
        <w:t>La possibilité d'interjeter appel de la décision du juge d'instruction est maintenue à l'article 61</w:t>
      </w:r>
      <w:r w:rsidRPr="008C4221">
        <w:rPr>
          <w:i/>
          <w:lang w:val="fr-BE"/>
        </w:rPr>
        <w:t>ter</w:t>
      </w:r>
      <w:r w:rsidRPr="008C4221">
        <w:rPr>
          <w:lang w:val="fr-BE"/>
        </w:rPr>
        <w:t xml:space="preserve"> du CIC. Bien entendu, le champ des éventuels requérants susceptibles d’interjeter appel a été fortement étendu au regard de la teneur de l’article 21</w:t>
      </w:r>
      <w:r w:rsidRPr="008C4221">
        <w:rPr>
          <w:i/>
          <w:lang w:val="fr-BE"/>
        </w:rPr>
        <w:t>bis</w:t>
      </w:r>
      <w:r w:rsidRPr="008C4221">
        <w:rPr>
          <w:lang w:val="fr-BE"/>
        </w:rPr>
        <w:t xml:space="preserve"> du CIC, plus particulièrement de l’insertion de la notion de personne directement intéressée.</w:t>
      </w:r>
      <w:bookmarkEnd w:id="312"/>
    </w:p>
    <w:p w:rsidR="003F7D2E" w:rsidRPr="008C4221" w:rsidRDefault="003F7D2E" w:rsidP="001A24A9">
      <w:pPr>
        <w:pStyle w:val="Titre4"/>
        <w:rPr>
          <w:lang w:val="fr-BE"/>
        </w:rPr>
      </w:pPr>
      <w:bookmarkStart w:id="313" w:name="_Toc9513501"/>
      <w:bookmarkStart w:id="314" w:name="_Toc9517020"/>
      <w:bookmarkStart w:id="315" w:name="_Toc11849454"/>
      <w:r w:rsidRPr="008C4221">
        <w:rPr>
          <w:lang w:val="fr-BE"/>
        </w:rPr>
        <w:t>Transmission des pièces</w:t>
      </w:r>
      <w:bookmarkEnd w:id="313"/>
      <w:bookmarkEnd w:id="314"/>
      <w:bookmarkEnd w:id="315"/>
      <w:r w:rsidRPr="008C4221">
        <w:rPr>
          <w:lang w:val="fr-BE"/>
        </w:rPr>
        <w:t xml:space="preserve"> </w:t>
      </w:r>
    </w:p>
    <w:p w:rsidR="003F7D2E" w:rsidRPr="008C4221" w:rsidRDefault="003F7D2E" w:rsidP="00C147D2">
      <w:pPr>
        <w:rPr>
          <w:lang w:val="fr-BE"/>
        </w:rPr>
      </w:pPr>
    </w:p>
    <w:p w:rsidR="003F7D2E" w:rsidRPr="008C4221" w:rsidRDefault="003F7D2E" w:rsidP="00090420">
      <w:pPr>
        <w:jc w:val="both"/>
        <w:rPr>
          <w:lang w:val="fr-BE"/>
        </w:rPr>
      </w:pPr>
      <w:bookmarkStart w:id="316" w:name="_Toc9513502"/>
      <w:r w:rsidRPr="008C4221">
        <w:rPr>
          <w:lang w:val="fr-BE"/>
        </w:rPr>
        <w:t>Bien que, dans ce contexte, la loi n’impose pas expressément l’envoi des pièces par le biais du procureur du Roi et du procureur général, cette méthode est recommandée.</w:t>
      </w:r>
      <w:bookmarkEnd w:id="316"/>
    </w:p>
    <w:p w:rsidR="003F7D2E" w:rsidRPr="008C4221" w:rsidRDefault="003F7D2E" w:rsidP="001A24A9">
      <w:pPr>
        <w:pStyle w:val="Titre4"/>
        <w:rPr>
          <w:lang w:val="fr-BE"/>
        </w:rPr>
      </w:pPr>
      <w:bookmarkStart w:id="317" w:name="_Toc9513503"/>
      <w:bookmarkStart w:id="318" w:name="_Toc9517021"/>
      <w:bookmarkStart w:id="319" w:name="_Toc11849455"/>
      <w:r w:rsidRPr="008C4221">
        <w:rPr>
          <w:lang w:val="fr-BE"/>
        </w:rPr>
        <w:t>Si le juge d’instruction a statué dans le délai imparti</w:t>
      </w:r>
      <w:bookmarkEnd w:id="317"/>
      <w:bookmarkEnd w:id="318"/>
      <w:bookmarkEnd w:id="319"/>
    </w:p>
    <w:p w:rsidR="003F7D2E" w:rsidRPr="008C4221" w:rsidRDefault="003F7D2E" w:rsidP="00C147D2">
      <w:pPr>
        <w:rPr>
          <w:lang w:val="fr-BE"/>
        </w:rPr>
      </w:pPr>
    </w:p>
    <w:p w:rsidR="003F7D2E" w:rsidRPr="008C4221" w:rsidRDefault="003F7D2E" w:rsidP="001A24A9">
      <w:pPr>
        <w:pStyle w:val="Titre5"/>
        <w:rPr>
          <w:lang w:val="fr-BE"/>
        </w:rPr>
      </w:pPr>
      <w:bookmarkStart w:id="320" w:name="_Toc9513504"/>
      <w:bookmarkStart w:id="321" w:name="_Toc9517022"/>
      <w:bookmarkStart w:id="322" w:name="_Toc11849456"/>
      <w:r w:rsidRPr="008C4221">
        <w:rPr>
          <w:lang w:val="fr-BE"/>
        </w:rPr>
        <w:t>Forme</w:t>
      </w:r>
      <w:bookmarkEnd w:id="320"/>
      <w:bookmarkEnd w:id="321"/>
      <w:bookmarkEnd w:id="322"/>
    </w:p>
    <w:p w:rsidR="003F7D2E" w:rsidRPr="008C4221" w:rsidRDefault="003F7D2E" w:rsidP="00C147D2">
      <w:pPr>
        <w:rPr>
          <w:lang w:val="fr-BE"/>
        </w:rPr>
      </w:pPr>
    </w:p>
    <w:p w:rsidR="003F7D2E" w:rsidRPr="008C4221" w:rsidRDefault="003F7D2E" w:rsidP="00090420">
      <w:pPr>
        <w:jc w:val="both"/>
        <w:rPr>
          <w:lang w:val="fr-BE"/>
        </w:rPr>
      </w:pPr>
      <w:bookmarkStart w:id="323" w:name="_Toc9513505"/>
      <w:r w:rsidRPr="008C4221">
        <w:rPr>
          <w:lang w:val="fr-BE"/>
        </w:rPr>
        <w:t xml:space="preserve">La </w:t>
      </w:r>
      <w:r w:rsidRPr="008C4221">
        <w:rPr>
          <w:b/>
          <w:lang w:val="fr-BE"/>
        </w:rPr>
        <w:t xml:space="preserve">requête motivée </w:t>
      </w:r>
      <w:r w:rsidRPr="008C4221">
        <w:rPr>
          <w:lang w:val="fr-BE"/>
        </w:rPr>
        <w:t>est déposée au greffe du tribunal de première instance et insérée dans un registre destiné à cet effet.</w:t>
      </w:r>
      <w:bookmarkEnd w:id="323"/>
    </w:p>
    <w:p w:rsidR="003F7D2E" w:rsidRPr="008C4221" w:rsidRDefault="003F7D2E" w:rsidP="00C147D2">
      <w:pPr>
        <w:rPr>
          <w:lang w:val="fr-BE"/>
        </w:rPr>
      </w:pPr>
    </w:p>
    <w:p w:rsidR="003F7D2E" w:rsidRPr="008C4221" w:rsidRDefault="003F7D2E" w:rsidP="001A24A9">
      <w:pPr>
        <w:pStyle w:val="Titre5"/>
        <w:rPr>
          <w:lang w:val="fr-BE"/>
        </w:rPr>
      </w:pPr>
      <w:bookmarkStart w:id="324" w:name="_Toc9513506"/>
      <w:bookmarkStart w:id="325" w:name="_Toc9517023"/>
      <w:bookmarkStart w:id="326" w:name="_Toc11849457"/>
      <w:r w:rsidRPr="008C4221">
        <w:rPr>
          <w:lang w:val="fr-BE"/>
        </w:rPr>
        <w:lastRenderedPageBreak/>
        <w:t>Appel du procureur du Roi</w:t>
      </w:r>
      <w:bookmarkEnd w:id="324"/>
      <w:bookmarkEnd w:id="325"/>
      <w:bookmarkEnd w:id="326"/>
    </w:p>
    <w:p w:rsidR="003F7D2E" w:rsidRPr="008C4221" w:rsidRDefault="003F7D2E" w:rsidP="00C147D2">
      <w:pPr>
        <w:rPr>
          <w:lang w:val="fr-BE"/>
        </w:rPr>
      </w:pPr>
    </w:p>
    <w:p w:rsidR="003F7D2E" w:rsidRPr="008C4221" w:rsidRDefault="003F7D2E" w:rsidP="00090420">
      <w:pPr>
        <w:jc w:val="both"/>
        <w:rPr>
          <w:lang w:val="fr-BE"/>
        </w:rPr>
      </w:pPr>
      <w:bookmarkStart w:id="327" w:name="_Toc9513507"/>
      <w:r w:rsidRPr="008C4221">
        <w:rPr>
          <w:lang w:val="fr-BE"/>
        </w:rPr>
        <w:t>Le procureur du Roi peut interjeter appel dans un délai de huit jours qui court à partir du jour où l’ordonnance est portée à sa connaissance.</w:t>
      </w:r>
      <w:bookmarkEnd w:id="327"/>
    </w:p>
    <w:p w:rsidR="003F7D2E" w:rsidRPr="008C4221" w:rsidRDefault="003F7D2E" w:rsidP="00090420">
      <w:pPr>
        <w:jc w:val="both"/>
        <w:rPr>
          <w:lang w:val="fr-BE"/>
        </w:rPr>
      </w:pPr>
    </w:p>
    <w:p w:rsidR="003F7D2E" w:rsidRPr="008C4221" w:rsidRDefault="003F7D2E" w:rsidP="00090420">
      <w:pPr>
        <w:jc w:val="both"/>
        <w:rPr>
          <w:lang w:val="fr-BE"/>
        </w:rPr>
      </w:pPr>
      <w:bookmarkStart w:id="328" w:name="_Toc9513508"/>
      <w:r w:rsidRPr="008C4221">
        <w:rPr>
          <w:lang w:val="fr-BE"/>
        </w:rPr>
        <w:t xml:space="preserve">Il est renvoyé au </w:t>
      </w:r>
      <w:r w:rsidRPr="008C4221">
        <w:rPr>
          <w:u w:val="single"/>
          <w:lang w:val="fr-BE"/>
        </w:rPr>
        <w:t>modèle</w:t>
      </w:r>
      <w:r w:rsidRPr="008C4221">
        <w:rPr>
          <w:lang w:val="fr-BE"/>
        </w:rPr>
        <w:t xml:space="preserve"> de requête en vue de saisir la chambre des mises en accusation, </w:t>
      </w:r>
      <w:r w:rsidRPr="008C4221">
        <w:rPr>
          <w:u w:val="single"/>
          <w:lang w:val="fr-BE"/>
        </w:rPr>
        <w:t>joint en annexe</w:t>
      </w:r>
      <w:r w:rsidRPr="008C4221">
        <w:rPr>
          <w:lang w:val="fr-BE"/>
        </w:rPr>
        <w:t>.</w:t>
      </w:r>
      <w:bookmarkEnd w:id="328"/>
    </w:p>
    <w:p w:rsidR="003F7D2E" w:rsidRPr="008C4221" w:rsidRDefault="003F7D2E" w:rsidP="00C147D2">
      <w:pPr>
        <w:rPr>
          <w:lang w:val="fr-BE"/>
        </w:rPr>
      </w:pPr>
    </w:p>
    <w:p w:rsidR="003F7D2E" w:rsidRPr="008C4221" w:rsidRDefault="003F7D2E" w:rsidP="001A24A9">
      <w:pPr>
        <w:pStyle w:val="Titre5"/>
        <w:rPr>
          <w:lang w:val="fr-BE"/>
        </w:rPr>
      </w:pPr>
      <w:bookmarkStart w:id="329" w:name="_Toc9513509"/>
      <w:bookmarkStart w:id="330" w:name="_Toc9517024"/>
      <w:bookmarkStart w:id="331" w:name="_Toc11849458"/>
      <w:r w:rsidRPr="008C4221">
        <w:rPr>
          <w:lang w:val="fr-BE"/>
        </w:rPr>
        <w:t>Effets de l’appel interjeté dans les délais par le procureur du Roi</w:t>
      </w:r>
      <w:bookmarkEnd w:id="329"/>
      <w:bookmarkEnd w:id="330"/>
      <w:bookmarkEnd w:id="331"/>
    </w:p>
    <w:p w:rsidR="003F7D2E" w:rsidRPr="008C4221" w:rsidRDefault="003F7D2E" w:rsidP="00C147D2">
      <w:pPr>
        <w:rPr>
          <w:lang w:val="fr-BE"/>
        </w:rPr>
      </w:pPr>
    </w:p>
    <w:p w:rsidR="003F7D2E" w:rsidRPr="008C4221" w:rsidRDefault="003F7D2E" w:rsidP="00090420">
      <w:pPr>
        <w:jc w:val="both"/>
        <w:rPr>
          <w:lang w:val="fr-BE"/>
        </w:rPr>
      </w:pPr>
      <w:bookmarkStart w:id="332" w:name="_Toc9513510"/>
      <w:r w:rsidRPr="008C4221">
        <w:rPr>
          <w:lang w:val="fr-BE"/>
        </w:rPr>
        <w:t>Le recours du procureur du Roi, s’il est interjeté dans les délais, a un effet suspensif sur l’exécution de l’ordonnance du juge d’instruction.</w:t>
      </w:r>
      <w:bookmarkEnd w:id="332"/>
    </w:p>
    <w:p w:rsidR="003F7D2E" w:rsidRPr="008C4221" w:rsidRDefault="003F7D2E" w:rsidP="00C147D2">
      <w:pPr>
        <w:rPr>
          <w:lang w:val="fr-BE"/>
        </w:rPr>
      </w:pPr>
    </w:p>
    <w:p w:rsidR="003F7D2E" w:rsidRPr="008C4221" w:rsidRDefault="003F7D2E" w:rsidP="001A24A9">
      <w:pPr>
        <w:pStyle w:val="Titre5"/>
        <w:rPr>
          <w:lang w:val="fr-BE"/>
        </w:rPr>
      </w:pPr>
      <w:bookmarkStart w:id="333" w:name="_Toc9513511"/>
      <w:bookmarkStart w:id="334" w:name="_Toc9517025"/>
      <w:bookmarkStart w:id="335" w:name="_Toc11849459"/>
      <w:r w:rsidRPr="008C4221">
        <w:rPr>
          <w:lang w:val="fr-BE"/>
        </w:rPr>
        <w:t>Appel du requérant</w:t>
      </w:r>
      <w:bookmarkEnd w:id="333"/>
      <w:bookmarkEnd w:id="334"/>
      <w:bookmarkEnd w:id="335"/>
    </w:p>
    <w:p w:rsidR="003F7D2E" w:rsidRPr="008C4221" w:rsidRDefault="003F7D2E" w:rsidP="00C147D2">
      <w:pPr>
        <w:rPr>
          <w:lang w:val="fr-BE"/>
        </w:rPr>
      </w:pPr>
    </w:p>
    <w:p w:rsidR="003F7D2E" w:rsidRPr="008C4221" w:rsidRDefault="003F7D2E" w:rsidP="00090420">
      <w:pPr>
        <w:jc w:val="both"/>
        <w:rPr>
          <w:lang w:val="fr-BE"/>
        </w:rPr>
      </w:pPr>
      <w:bookmarkStart w:id="336" w:name="_Toc9513512"/>
      <w:r w:rsidRPr="008C4221">
        <w:rPr>
          <w:lang w:val="fr-BE"/>
        </w:rPr>
        <w:t>Le requérant peut interjeter appel dans un délai de huit jours, qui court à partir du jour où l’ordonnance lui est notifiée.</w:t>
      </w:r>
      <w:bookmarkEnd w:id="336"/>
    </w:p>
    <w:p w:rsidR="003F7D2E" w:rsidRPr="008C4221" w:rsidRDefault="003F7D2E" w:rsidP="00C147D2">
      <w:pPr>
        <w:rPr>
          <w:lang w:val="fr-BE"/>
        </w:rPr>
      </w:pPr>
    </w:p>
    <w:p w:rsidR="003F7D2E" w:rsidRPr="008C4221" w:rsidRDefault="003F7D2E" w:rsidP="00090420">
      <w:pPr>
        <w:jc w:val="both"/>
        <w:rPr>
          <w:lang w:val="fr-BE"/>
        </w:rPr>
      </w:pPr>
      <w:bookmarkStart w:id="337" w:name="_Toc9513513"/>
      <w:r w:rsidRPr="008C4221">
        <w:rPr>
          <w:lang w:val="fr-BE"/>
        </w:rPr>
        <w:t>Plusieurs délais prennent désormais cours à dater d’une notification qui peut se faire par simple lettre. L’article 53bis, 2° CJ règle le calcul du délai en comptant depuis le 3eme jour ouvrable qui suit celui où le pli a été remis aux services de la poste. Si on veut éviter que des délais de recours se prolongent indéfiniment à défaut de pouvoir établir la date de leur prise de cours, il conviendrait de dresser et déposer au dossier un document qui atteste de la date de remise du pli à la poste.</w:t>
      </w:r>
      <w:bookmarkEnd w:id="337"/>
    </w:p>
    <w:p w:rsidR="003F7D2E" w:rsidRPr="008C4221" w:rsidRDefault="003F7D2E" w:rsidP="00090420">
      <w:pPr>
        <w:jc w:val="both"/>
        <w:rPr>
          <w:lang w:val="fr-BE"/>
        </w:rPr>
      </w:pPr>
    </w:p>
    <w:p w:rsidR="003F7D2E" w:rsidRPr="008C4221" w:rsidRDefault="003F7D2E" w:rsidP="00090420">
      <w:pPr>
        <w:jc w:val="both"/>
        <w:rPr>
          <w:lang w:val="fr-BE"/>
        </w:rPr>
      </w:pPr>
      <w:r w:rsidRPr="008C4221">
        <w:rPr>
          <w:lang w:val="fr-BE"/>
        </w:rPr>
        <w:t xml:space="preserve">La question de savoir s'il existe un recours contre l'interdiction du </w:t>
      </w:r>
      <w:r w:rsidRPr="008C4221">
        <w:rPr>
          <w:u w:val="single"/>
          <w:lang w:val="fr-BE"/>
        </w:rPr>
        <w:t>juge d’instruction</w:t>
      </w:r>
      <w:r w:rsidRPr="008C4221">
        <w:rPr>
          <w:lang w:val="fr-BE"/>
        </w:rPr>
        <w:t xml:space="preserve"> à l’égard du requérant ou de son avocat de prendre copie du dossier ou de certaines pièces sur place gratuitement par leurs propres moyens ne semble pas avoir été examinée pendant les travaux parlementaires. Cette interdiction n’est qu’une modalité d'une autorisation de consultation, et non d’un refus. Selon la justification des amendements</w:t>
      </w:r>
      <w:r w:rsidRPr="008C4221">
        <w:rPr>
          <w:rStyle w:val="Appelnotedebasdep"/>
          <w:rFonts w:cs="Arial"/>
          <w:szCs w:val="22"/>
        </w:rPr>
        <w:footnoteReference w:id="34"/>
      </w:r>
      <w:r w:rsidRPr="008C4221">
        <w:rPr>
          <w:lang w:val="fr-BE"/>
        </w:rPr>
        <w:t xml:space="preserve"> à la base de la disposition ajoutée à l’article 21</w:t>
      </w:r>
      <w:r w:rsidRPr="008C4221">
        <w:rPr>
          <w:i/>
          <w:lang w:val="fr-BE"/>
        </w:rPr>
        <w:t>bis</w:t>
      </w:r>
      <w:r w:rsidRPr="008C4221">
        <w:rPr>
          <w:lang w:val="fr-BE"/>
        </w:rPr>
        <w:t>, § 6 du Code d'instruction criminelle, le législateur estime que l’accès au dossier est un droit déterminant parmi les droits de la défense, et que ce droit doit évoluer avec les outils technologiques modernes dont disposent les avocats. Le ministre de la Justice a également souligné que le droit de consultation a pour but de permettre à celui qui est autorisé par la loi à consulter le dossier d’en prendre connaissance au maximum</w:t>
      </w:r>
      <w:r w:rsidRPr="008C4221">
        <w:rPr>
          <w:rStyle w:val="Appelnotedebasdep"/>
          <w:rFonts w:cs="Arial"/>
          <w:szCs w:val="22"/>
        </w:rPr>
        <w:footnoteReference w:id="35"/>
      </w:r>
      <w:r w:rsidRPr="008C4221">
        <w:rPr>
          <w:lang w:val="fr-BE"/>
        </w:rPr>
        <w:t>. En ce sens, un recours contre l’interdiction susmentionnée est possible, et l’on attend la jurisprudence en la matière. Il convient dès lors de n'appliquer l'interdiction motivée que dans des cas très exceptionnels et pour des pièces bien précises du dossier.</w:t>
      </w:r>
    </w:p>
    <w:p w:rsidR="003F7D2E" w:rsidRPr="008C4221" w:rsidRDefault="003F7D2E" w:rsidP="001A24A9">
      <w:pPr>
        <w:pStyle w:val="Titre4"/>
        <w:rPr>
          <w:lang w:val="fr-BE"/>
        </w:rPr>
      </w:pPr>
      <w:bookmarkStart w:id="338" w:name="_Toc9513514"/>
      <w:bookmarkStart w:id="339" w:name="_Toc9517026"/>
      <w:bookmarkStart w:id="340" w:name="_Toc11849460"/>
      <w:r w:rsidRPr="008C4221">
        <w:rPr>
          <w:lang w:val="fr-BE"/>
        </w:rPr>
        <w:t>Le juge d’instruction n’a pas statué dans le délai imparti</w:t>
      </w:r>
      <w:bookmarkEnd w:id="338"/>
      <w:bookmarkEnd w:id="339"/>
      <w:bookmarkEnd w:id="340"/>
    </w:p>
    <w:p w:rsidR="001A24A9" w:rsidRPr="008C4221" w:rsidRDefault="001A24A9" w:rsidP="001A24A9">
      <w:pPr>
        <w:rPr>
          <w:lang w:val="fr-BE"/>
        </w:rPr>
      </w:pPr>
    </w:p>
    <w:p w:rsidR="003F7D2E" w:rsidRPr="008C4221" w:rsidRDefault="003F7D2E" w:rsidP="001A24A9">
      <w:pPr>
        <w:pStyle w:val="Titre5"/>
        <w:numPr>
          <w:ilvl w:val="0"/>
          <w:numId w:val="28"/>
        </w:numPr>
        <w:rPr>
          <w:lang w:val="fr-BE"/>
        </w:rPr>
      </w:pPr>
      <w:bookmarkStart w:id="341" w:name="_Toc9513515"/>
      <w:bookmarkStart w:id="342" w:name="_Toc9517027"/>
      <w:bookmarkStart w:id="343" w:name="_Toc11849461"/>
      <w:r w:rsidRPr="008C4221">
        <w:rPr>
          <w:lang w:val="fr-BE"/>
        </w:rPr>
        <w:t>Appel du requérant: délai</w:t>
      </w:r>
      <w:bookmarkEnd w:id="341"/>
      <w:bookmarkEnd w:id="342"/>
      <w:bookmarkEnd w:id="343"/>
    </w:p>
    <w:p w:rsidR="00090420" w:rsidRPr="008C4221" w:rsidRDefault="00090420" w:rsidP="00090420">
      <w:pPr>
        <w:jc w:val="both"/>
        <w:rPr>
          <w:lang w:val="fr-BE"/>
        </w:rPr>
      </w:pPr>
      <w:bookmarkStart w:id="344" w:name="_Toc9513516"/>
    </w:p>
    <w:p w:rsidR="003F7D2E" w:rsidRPr="008C4221" w:rsidRDefault="003F7D2E" w:rsidP="00090420">
      <w:pPr>
        <w:jc w:val="both"/>
        <w:rPr>
          <w:lang w:val="fr-BE"/>
        </w:rPr>
      </w:pPr>
      <w:r w:rsidRPr="008C4221">
        <w:rPr>
          <w:lang w:val="fr-BE"/>
        </w:rPr>
        <w:t>Si le juge d’instruction n’a pas statué dans le délai prévu au § 2, alinéa 2 (à savoir au plus tard dans le mois de l’</w:t>
      </w:r>
      <w:r w:rsidRPr="008C4221">
        <w:rPr>
          <w:b/>
          <w:lang w:val="fr-BE"/>
        </w:rPr>
        <w:t>insertion</w:t>
      </w:r>
      <w:r w:rsidRPr="008C4221">
        <w:rPr>
          <w:lang w:val="fr-BE"/>
        </w:rPr>
        <w:t xml:space="preserve"> de la requête dans le registre), majoré de quinze jours, le requérant peut saisir la chambre des mises en accusation.</w:t>
      </w:r>
      <w:bookmarkEnd w:id="344"/>
    </w:p>
    <w:p w:rsidR="00A0290F" w:rsidRPr="008C4221" w:rsidRDefault="00A0290F" w:rsidP="00090420">
      <w:pPr>
        <w:jc w:val="both"/>
        <w:rPr>
          <w:lang w:val="fr-BE"/>
        </w:rPr>
      </w:pPr>
    </w:p>
    <w:p w:rsidR="00291B2C" w:rsidRPr="008C4221" w:rsidRDefault="00A0290F" w:rsidP="00090420">
      <w:pPr>
        <w:jc w:val="both"/>
        <w:rPr>
          <w:lang w:val="fr-BE"/>
        </w:rPr>
      </w:pPr>
      <w:r w:rsidRPr="008C4221">
        <w:rPr>
          <w:u w:val="single"/>
          <w:lang w:val="fr-BE"/>
        </w:rPr>
        <w:t>Celui-ci est déchu de ce droit d’appel si</w:t>
      </w:r>
      <w:r w:rsidRPr="008C4221">
        <w:rPr>
          <w:lang w:val="fr-BE"/>
        </w:rPr>
        <w:t xml:space="preserve"> la requête motivée </w:t>
      </w:r>
      <w:r w:rsidRPr="008C4221">
        <w:rPr>
          <w:u w:val="single"/>
          <w:lang w:val="fr-BE"/>
        </w:rPr>
        <w:t>n’est pas déposée, dans les huit jours, au greffe</w:t>
      </w:r>
      <w:r w:rsidRPr="008C4221">
        <w:rPr>
          <w:lang w:val="fr-BE"/>
        </w:rPr>
        <w:t xml:space="preserve"> du tribunal de première instance. La loi ne précise pas clairement à partir de</w:t>
      </w:r>
      <w:r w:rsidR="00291B2C" w:rsidRPr="008C4221">
        <w:rPr>
          <w:lang w:val="fr-BE"/>
        </w:rPr>
        <w:t xml:space="preserve"> </w:t>
      </w:r>
      <w:r w:rsidR="00291B2C" w:rsidRPr="008C4221">
        <w:rPr>
          <w:lang w:val="fr-BE"/>
        </w:rPr>
        <w:lastRenderedPageBreak/>
        <w:t>quel moment ce délai commence à courir. Logiquement, il devrait courir à l’expiration du délai dans lequel le juge d’instruction devait se prononcer, majoré de quinze jours.</w:t>
      </w:r>
    </w:p>
    <w:p w:rsidR="00A0290F" w:rsidRPr="008C4221" w:rsidRDefault="00A0290F" w:rsidP="00090420">
      <w:pPr>
        <w:jc w:val="both"/>
        <w:rPr>
          <w:lang w:val="fr-BE"/>
        </w:rPr>
      </w:pPr>
    </w:p>
    <w:p w:rsidR="00291B2C" w:rsidRPr="008C4221" w:rsidRDefault="00291B2C" w:rsidP="00291B2C">
      <w:pPr>
        <w:pStyle w:val="Titre5"/>
        <w:rPr>
          <w:lang w:val="fr-BE"/>
        </w:rPr>
      </w:pPr>
      <w:bookmarkStart w:id="345" w:name="_Toc9513517"/>
      <w:bookmarkStart w:id="346" w:name="_Toc9517028"/>
      <w:bookmarkStart w:id="347" w:name="_Toc11849462"/>
      <w:r w:rsidRPr="008C4221">
        <w:rPr>
          <w:lang w:val="fr-BE"/>
        </w:rPr>
        <w:t>Forme</w:t>
      </w:r>
      <w:bookmarkEnd w:id="345"/>
      <w:bookmarkEnd w:id="346"/>
      <w:bookmarkEnd w:id="347"/>
    </w:p>
    <w:p w:rsidR="00090420" w:rsidRPr="008C4221" w:rsidRDefault="00090420" w:rsidP="00090420">
      <w:pPr>
        <w:rPr>
          <w:lang w:val="fr-BE"/>
        </w:rPr>
      </w:pPr>
    </w:p>
    <w:p w:rsidR="00291B2C" w:rsidRPr="008C4221" w:rsidRDefault="00291B2C" w:rsidP="00090420">
      <w:pPr>
        <w:jc w:val="both"/>
        <w:rPr>
          <w:lang w:val="fr-BE"/>
        </w:rPr>
      </w:pPr>
      <w:bookmarkStart w:id="348" w:name="_Toc9513518"/>
      <w:r w:rsidRPr="008C4221">
        <w:rPr>
          <w:lang w:val="fr-BE"/>
        </w:rPr>
        <w:t xml:space="preserve">La requête motivée est déposée au greffe du tribunal de première instance et </w:t>
      </w:r>
      <w:r w:rsidRPr="008C4221">
        <w:rPr>
          <w:b/>
          <w:lang w:val="fr-BE"/>
        </w:rPr>
        <w:t>insérée</w:t>
      </w:r>
      <w:r w:rsidRPr="008C4221">
        <w:rPr>
          <w:lang w:val="fr-BE"/>
        </w:rPr>
        <w:t xml:space="preserve"> dans un registre destiné à cet effet. La procédure est identique pour le reste.</w:t>
      </w:r>
      <w:bookmarkEnd w:id="348"/>
    </w:p>
    <w:p w:rsidR="00291B2C" w:rsidRPr="008C4221" w:rsidRDefault="00291B2C" w:rsidP="00291B2C">
      <w:pPr>
        <w:pStyle w:val="Titre3"/>
        <w:rPr>
          <w:lang w:val="fr-BE"/>
        </w:rPr>
      </w:pPr>
      <w:bookmarkStart w:id="349" w:name="_Toc9513519"/>
      <w:bookmarkStart w:id="350" w:name="_Toc9517029"/>
      <w:bookmarkStart w:id="351" w:name="_Toc11849463"/>
      <w:r w:rsidRPr="008C4221">
        <w:rPr>
          <w:lang w:val="fr-BE"/>
        </w:rPr>
        <w:t>Procédure devant la chambre des mises en accusation</w:t>
      </w:r>
      <w:bookmarkEnd w:id="349"/>
      <w:bookmarkEnd w:id="350"/>
      <w:bookmarkEnd w:id="351"/>
    </w:p>
    <w:p w:rsidR="00291B2C" w:rsidRPr="008C4221" w:rsidRDefault="00291B2C" w:rsidP="00291B2C">
      <w:pPr>
        <w:pStyle w:val="Titre4"/>
        <w:numPr>
          <w:ilvl w:val="0"/>
          <w:numId w:val="29"/>
        </w:numPr>
        <w:rPr>
          <w:lang w:val="fr-BE"/>
        </w:rPr>
      </w:pPr>
      <w:bookmarkStart w:id="352" w:name="_Toc9513520"/>
      <w:bookmarkStart w:id="353" w:name="_Toc9517030"/>
      <w:bookmarkStart w:id="354" w:name="_Toc11849464"/>
      <w:r w:rsidRPr="008C4221">
        <w:rPr>
          <w:lang w:val="fr-BE"/>
        </w:rPr>
        <w:t>Délais</w:t>
      </w:r>
      <w:bookmarkEnd w:id="352"/>
      <w:bookmarkEnd w:id="353"/>
      <w:bookmarkEnd w:id="354"/>
    </w:p>
    <w:p w:rsidR="00291B2C" w:rsidRPr="008C4221" w:rsidRDefault="00291B2C" w:rsidP="00090420">
      <w:pPr>
        <w:jc w:val="both"/>
        <w:rPr>
          <w:lang w:val="fr-BE"/>
        </w:rPr>
      </w:pPr>
      <w:bookmarkStart w:id="355" w:name="_Toc9513521"/>
      <w:r w:rsidRPr="008C4221">
        <w:rPr>
          <w:lang w:val="fr-BE"/>
        </w:rPr>
        <w:t>La chambre des mises en accusation statue dans les quinze jours du dépôt de la requête (d’appel).</w:t>
      </w:r>
      <w:bookmarkEnd w:id="355"/>
    </w:p>
    <w:p w:rsidR="003F7D2E" w:rsidRPr="008C4221" w:rsidRDefault="003F7D2E" w:rsidP="00B942F6">
      <w:pPr>
        <w:pStyle w:val="Titre4"/>
        <w:rPr>
          <w:lang w:val="fr-BE"/>
        </w:rPr>
      </w:pPr>
      <w:bookmarkStart w:id="356" w:name="_Toc9513522"/>
      <w:bookmarkStart w:id="357" w:name="_Toc9517031"/>
      <w:bookmarkStart w:id="358" w:name="_Toc11849465"/>
      <w:r w:rsidRPr="008C4221">
        <w:rPr>
          <w:lang w:val="fr-BE"/>
        </w:rPr>
        <w:t>Procédure à l’audience</w:t>
      </w:r>
      <w:bookmarkEnd w:id="356"/>
      <w:bookmarkEnd w:id="357"/>
      <w:bookmarkEnd w:id="358"/>
    </w:p>
    <w:p w:rsidR="00330548" w:rsidRPr="008C4221" w:rsidRDefault="00330548" w:rsidP="00330548">
      <w:pPr>
        <w:jc w:val="both"/>
        <w:rPr>
          <w:lang w:val="fr-BE"/>
        </w:rPr>
      </w:pPr>
      <w:bookmarkStart w:id="359" w:name="_Toc9513523"/>
    </w:p>
    <w:p w:rsidR="003F7D2E" w:rsidRPr="008C4221" w:rsidRDefault="003F7D2E" w:rsidP="00330548">
      <w:pPr>
        <w:jc w:val="both"/>
        <w:rPr>
          <w:lang w:val="fr-BE"/>
        </w:rPr>
      </w:pPr>
      <w:r w:rsidRPr="008C4221">
        <w:rPr>
          <w:lang w:val="fr-BE"/>
        </w:rPr>
        <w:t xml:space="preserve">La chambre des mises en accusation statue </w:t>
      </w:r>
      <w:r w:rsidRPr="008C4221">
        <w:rPr>
          <w:b/>
          <w:lang w:val="fr-BE"/>
        </w:rPr>
        <w:t>sans débat</w:t>
      </w:r>
      <w:r w:rsidRPr="008C4221">
        <w:rPr>
          <w:lang w:val="fr-BE"/>
        </w:rPr>
        <w:t>.</w:t>
      </w:r>
      <w:bookmarkEnd w:id="359"/>
    </w:p>
    <w:p w:rsidR="00330548" w:rsidRPr="008C4221" w:rsidRDefault="00330548" w:rsidP="00330548">
      <w:pPr>
        <w:jc w:val="both"/>
        <w:rPr>
          <w:lang w:val="fr-BE"/>
        </w:rPr>
      </w:pPr>
    </w:p>
    <w:p w:rsidR="003F7D2E" w:rsidRPr="008C4221" w:rsidRDefault="003F7D2E" w:rsidP="00330548">
      <w:pPr>
        <w:jc w:val="both"/>
        <w:rPr>
          <w:lang w:val="fr-BE"/>
        </w:rPr>
      </w:pPr>
      <w:bookmarkStart w:id="360" w:name="_Toc9513524"/>
      <w:r w:rsidRPr="008C4221">
        <w:rPr>
          <w:lang w:val="fr-BE"/>
        </w:rPr>
        <w:t xml:space="preserve">Le </w:t>
      </w:r>
      <w:r w:rsidRPr="008C4221">
        <w:rPr>
          <w:b/>
          <w:lang w:val="fr-BE"/>
        </w:rPr>
        <w:t>greffier</w:t>
      </w:r>
      <w:r w:rsidRPr="008C4221">
        <w:rPr>
          <w:lang w:val="fr-BE"/>
        </w:rPr>
        <w:t xml:space="preserve"> donne avis au </w:t>
      </w:r>
      <w:r w:rsidRPr="008C4221">
        <w:rPr>
          <w:b/>
          <w:lang w:val="fr-BE"/>
        </w:rPr>
        <w:t>requérant</w:t>
      </w:r>
      <w:r w:rsidRPr="008C4221">
        <w:rPr>
          <w:lang w:val="fr-BE"/>
        </w:rPr>
        <w:t xml:space="preserve"> et, le cas échéant, à son conseil,  </w:t>
      </w:r>
      <w:r w:rsidRPr="008C4221">
        <w:rPr>
          <w:b/>
          <w:lang w:val="fr-BE"/>
        </w:rPr>
        <w:t>par télécopie, par lettre simple ou par voie électronique</w:t>
      </w:r>
      <w:r w:rsidRPr="008C4221">
        <w:rPr>
          <w:lang w:val="fr-BE"/>
        </w:rPr>
        <w:t xml:space="preserve">, des </w:t>
      </w:r>
      <w:r w:rsidRPr="008C4221">
        <w:rPr>
          <w:b/>
          <w:lang w:val="fr-BE"/>
        </w:rPr>
        <w:t>lieu</w:t>
      </w:r>
      <w:r w:rsidRPr="008C4221">
        <w:rPr>
          <w:lang w:val="fr-BE"/>
        </w:rPr>
        <w:t xml:space="preserve">, </w:t>
      </w:r>
      <w:r w:rsidRPr="008C4221">
        <w:rPr>
          <w:b/>
          <w:lang w:val="fr-BE"/>
        </w:rPr>
        <w:t>jour et heure</w:t>
      </w:r>
      <w:r w:rsidRPr="008C4221">
        <w:rPr>
          <w:lang w:val="fr-BE"/>
        </w:rPr>
        <w:t xml:space="preserve"> de l’audience</w:t>
      </w:r>
      <w:r w:rsidRPr="008C4221">
        <w:rPr>
          <w:b/>
          <w:lang w:val="fr-BE"/>
        </w:rPr>
        <w:t>, au plus tard quarante-huit heures à l’avance</w:t>
      </w:r>
      <w:r w:rsidRPr="008C4221">
        <w:rPr>
          <w:lang w:val="fr-BE"/>
        </w:rPr>
        <w:t>.</w:t>
      </w:r>
      <w:bookmarkEnd w:id="360"/>
    </w:p>
    <w:p w:rsidR="00330548" w:rsidRPr="008C4221" w:rsidRDefault="00330548" w:rsidP="00330548">
      <w:pPr>
        <w:jc w:val="both"/>
        <w:rPr>
          <w:lang w:val="fr-BE"/>
        </w:rPr>
      </w:pPr>
    </w:p>
    <w:p w:rsidR="003F7D2E" w:rsidRPr="008C4221" w:rsidRDefault="003F7D2E" w:rsidP="00330548">
      <w:pPr>
        <w:jc w:val="both"/>
        <w:rPr>
          <w:lang w:val="fr-BE"/>
        </w:rPr>
      </w:pPr>
      <w:bookmarkStart w:id="361" w:name="_Toc9513525"/>
      <w:r w:rsidRPr="008C4221">
        <w:rPr>
          <w:lang w:val="fr-BE"/>
        </w:rPr>
        <w:t xml:space="preserve">Le procureur général </w:t>
      </w:r>
      <w:r w:rsidRPr="008C4221">
        <w:rPr>
          <w:b/>
          <w:lang w:val="fr-BE"/>
        </w:rPr>
        <w:t>peut transmettre ses réquisitions écrites</w:t>
      </w:r>
      <w:r w:rsidRPr="008C4221">
        <w:rPr>
          <w:lang w:val="fr-BE"/>
        </w:rPr>
        <w:t xml:space="preserve"> et le </w:t>
      </w:r>
      <w:r w:rsidRPr="008C4221">
        <w:rPr>
          <w:b/>
          <w:lang w:val="fr-BE"/>
        </w:rPr>
        <w:t>juge d’instruction peut transmettre un rapport</w:t>
      </w:r>
      <w:r w:rsidRPr="008C4221">
        <w:rPr>
          <w:lang w:val="fr-BE"/>
        </w:rPr>
        <w:t xml:space="preserve"> à la chambre des mises en accusation.</w:t>
      </w:r>
      <w:bookmarkEnd w:id="361"/>
    </w:p>
    <w:p w:rsidR="00330548" w:rsidRPr="008C4221" w:rsidRDefault="00330548" w:rsidP="00330548">
      <w:pPr>
        <w:jc w:val="both"/>
        <w:rPr>
          <w:lang w:val="fr-BE"/>
        </w:rPr>
      </w:pPr>
    </w:p>
    <w:p w:rsidR="003F7D2E" w:rsidRPr="008C4221" w:rsidRDefault="003F7D2E" w:rsidP="00330548">
      <w:pPr>
        <w:jc w:val="both"/>
        <w:rPr>
          <w:lang w:val="fr-BE"/>
        </w:rPr>
      </w:pPr>
      <w:bookmarkStart w:id="362" w:name="_Toc9513526"/>
      <w:r w:rsidRPr="008C4221">
        <w:rPr>
          <w:lang w:val="fr-BE"/>
        </w:rPr>
        <w:t xml:space="preserve">La chambre des mises en accusation </w:t>
      </w:r>
      <w:r w:rsidRPr="008C4221">
        <w:rPr>
          <w:b/>
          <w:lang w:val="fr-BE"/>
        </w:rPr>
        <w:t>peut entendre, séparément et en l’absence des parties, le procureur général en ses observations. Elle peut entendre séparément le juge d’instruction, le requérant ou son avocat en présence du procureur général</w:t>
      </w:r>
      <w:r w:rsidRPr="008C4221">
        <w:rPr>
          <w:lang w:val="fr-BE"/>
        </w:rPr>
        <w:t>.</w:t>
      </w:r>
      <w:bookmarkEnd w:id="362"/>
    </w:p>
    <w:p w:rsidR="003F7D2E" w:rsidRPr="008C4221" w:rsidRDefault="003F7D2E" w:rsidP="00B942F6">
      <w:pPr>
        <w:pStyle w:val="Titre3"/>
        <w:rPr>
          <w:lang w:val="fr-BE"/>
        </w:rPr>
      </w:pPr>
      <w:bookmarkStart w:id="363" w:name="_Toc9513527"/>
      <w:bookmarkStart w:id="364" w:name="_Toc9517032"/>
      <w:bookmarkStart w:id="365" w:name="_Toc11849466"/>
      <w:r w:rsidRPr="008C4221">
        <w:rPr>
          <w:lang w:val="fr-BE"/>
        </w:rPr>
        <w:t>Nouvelle demande de consultation du dossier</w:t>
      </w:r>
      <w:bookmarkEnd w:id="363"/>
      <w:bookmarkEnd w:id="364"/>
      <w:bookmarkEnd w:id="365"/>
    </w:p>
    <w:p w:rsidR="00330548" w:rsidRPr="008C4221" w:rsidRDefault="00330548" w:rsidP="00330548">
      <w:pPr>
        <w:jc w:val="both"/>
        <w:rPr>
          <w:lang w:val="fr-BE"/>
        </w:rPr>
      </w:pPr>
      <w:bookmarkStart w:id="366" w:name="_Toc9513528"/>
    </w:p>
    <w:p w:rsidR="003F7D2E" w:rsidRPr="008C4221" w:rsidRDefault="003F7D2E" w:rsidP="00330548">
      <w:pPr>
        <w:jc w:val="both"/>
        <w:rPr>
          <w:lang w:val="fr-BE"/>
        </w:rPr>
      </w:pPr>
      <w:r w:rsidRPr="008C4221">
        <w:rPr>
          <w:lang w:val="fr-BE"/>
        </w:rPr>
        <w:t>Le requérant ne peut adresser ni déposer de requête ayant le même objet avant l’expiration d’un délai de trois mois à compter de la dernière décision portant sur le même objet, à savoir l’autorisation de consulter un dossier répressif ou d’en obtenir copie.</w:t>
      </w:r>
      <w:bookmarkEnd w:id="366"/>
    </w:p>
    <w:p w:rsidR="003F7D2E" w:rsidRPr="008C4221" w:rsidRDefault="003F7D2E" w:rsidP="00B942F6">
      <w:pPr>
        <w:pStyle w:val="Titre1"/>
        <w:rPr>
          <w:lang w:val="fr-BE"/>
        </w:rPr>
      </w:pPr>
      <w:bookmarkStart w:id="367" w:name="_Toc9513529"/>
      <w:bookmarkStart w:id="368" w:name="_Toc9517033"/>
      <w:bookmarkStart w:id="369" w:name="_Toc11849467"/>
      <w:r w:rsidRPr="008C4221">
        <w:rPr>
          <w:lang w:val="fr-BE"/>
        </w:rPr>
        <w:t>F. E</w:t>
      </w:r>
      <w:r w:rsidR="00B942F6" w:rsidRPr="008C4221">
        <w:rPr>
          <w:lang w:val="fr-BE"/>
        </w:rPr>
        <w:t>ntrée en vigueur</w:t>
      </w:r>
      <w:bookmarkEnd w:id="367"/>
      <w:bookmarkEnd w:id="368"/>
      <w:bookmarkEnd w:id="369"/>
    </w:p>
    <w:p w:rsidR="00330548" w:rsidRPr="008C4221" w:rsidRDefault="00330548" w:rsidP="00330548">
      <w:pPr>
        <w:jc w:val="both"/>
        <w:rPr>
          <w:lang w:val="fr-BE"/>
        </w:rPr>
      </w:pPr>
      <w:bookmarkStart w:id="370" w:name="_Toc9513530"/>
    </w:p>
    <w:p w:rsidR="00BF1993" w:rsidRPr="008C4221" w:rsidRDefault="00BF1993" w:rsidP="00BF1993">
      <w:pPr>
        <w:spacing w:line="276" w:lineRule="auto"/>
        <w:jc w:val="both"/>
        <w:rPr>
          <w:rFonts w:ascii="Calibri" w:hAnsi="Calibri"/>
          <w:b/>
          <w:bCs/>
          <w:lang w:val="fr-FR"/>
        </w:rPr>
      </w:pPr>
      <w:bookmarkStart w:id="371" w:name="_Toc9513531"/>
      <w:bookmarkStart w:id="372" w:name="_Toc9517034"/>
      <w:bookmarkStart w:id="373" w:name="_Toc11849468"/>
      <w:bookmarkEnd w:id="370"/>
      <w:r w:rsidRPr="008C4221">
        <w:rPr>
          <w:b/>
          <w:bCs/>
          <w:lang w:val="fr-BE"/>
        </w:rPr>
        <w:t>Cette circulaire remplace la circulaire 5/2013 à compter du jour de l'entrée en vigueur de la loi du 18 mars 2018 modifiant diverses dispositions du droit pénal, de la procédure pénale et du droit judiciaire, de la loi du 5 mai 2019 portant des dispositions diverses en matière pénale et en matière de cultes, et modifiant la loi du 28 mai 2002 relative à l'euthanasie et le Code pénal social, et de la loi du 5 mai 2019 portant des dispositions diverses en matière d’informatisation de la Justice, de modernisation du statut des juges consulaires et relative à la banque des actes notariés, à savoir respectivement les 12 mai 2018, 3 juin 2019 et 29 juin 2019.</w:t>
      </w:r>
    </w:p>
    <w:p w:rsidR="00B942F6" w:rsidRPr="008C4221" w:rsidRDefault="00B942F6" w:rsidP="00B942F6">
      <w:pPr>
        <w:pStyle w:val="Titre1"/>
        <w:rPr>
          <w:lang w:val="fr-FR"/>
        </w:rPr>
      </w:pPr>
      <w:r w:rsidRPr="008C4221">
        <w:rPr>
          <w:lang w:val="fr-FR"/>
        </w:rPr>
        <w:t>G.</w:t>
      </w:r>
      <w:r w:rsidR="00282811" w:rsidRPr="008C4221">
        <w:rPr>
          <w:lang w:val="fr-FR"/>
        </w:rPr>
        <w:t xml:space="preserve"> </w:t>
      </w:r>
      <w:r w:rsidRPr="008C4221">
        <w:rPr>
          <w:lang w:val="fr-FR"/>
        </w:rPr>
        <w:t>Annexes</w:t>
      </w:r>
      <w:bookmarkEnd w:id="371"/>
      <w:bookmarkEnd w:id="372"/>
      <w:bookmarkEnd w:id="373"/>
    </w:p>
    <w:p w:rsidR="00B942F6" w:rsidRPr="008C4221" w:rsidRDefault="00B942F6" w:rsidP="003F7D2E">
      <w:pPr>
        <w:rPr>
          <w:rFonts w:cs="Arial"/>
          <w:szCs w:val="22"/>
          <w:lang w:val="fr-FR"/>
        </w:rPr>
      </w:pPr>
    </w:p>
    <w:p w:rsidR="00F64D58" w:rsidRPr="008C4221" w:rsidRDefault="00B942F6" w:rsidP="003F7D2E">
      <w:pPr>
        <w:rPr>
          <w:rFonts w:cs="Arial"/>
          <w:b/>
          <w:szCs w:val="22"/>
          <w:lang w:val="fr-BE"/>
        </w:rPr>
      </w:pPr>
      <w:r w:rsidRPr="008C4221">
        <w:rPr>
          <w:rFonts w:cs="Arial"/>
          <w:b/>
          <w:szCs w:val="22"/>
          <w:lang w:val="fr-BE"/>
        </w:rPr>
        <w:t>A</w:t>
      </w:r>
      <w:r w:rsidR="00F64D58" w:rsidRPr="008C4221">
        <w:rPr>
          <w:rFonts w:cs="Arial"/>
          <w:b/>
          <w:szCs w:val="22"/>
          <w:lang w:val="fr-BE"/>
        </w:rPr>
        <w:t>nnexes réquisition première instance</w:t>
      </w:r>
    </w:p>
    <w:p w:rsidR="00B942F6" w:rsidRPr="005527EC" w:rsidRDefault="00B942F6" w:rsidP="003F7D2E">
      <w:pPr>
        <w:rPr>
          <w:rFonts w:cs="Arial"/>
          <w:szCs w:val="22"/>
          <w:lang w:val="fr-BE"/>
        </w:rPr>
      </w:pPr>
      <w:r w:rsidRPr="005527EC">
        <w:rPr>
          <w:rFonts w:cs="Arial"/>
          <w:szCs w:val="22"/>
          <w:lang w:val="fr-BE"/>
        </w:rPr>
        <w:lastRenderedPageBreak/>
        <w:t>1</w:t>
      </w:r>
      <w:r w:rsidR="000C2BD5">
        <w:rPr>
          <w:rFonts w:cs="Arial"/>
          <w:szCs w:val="22"/>
          <w:lang w:val="fr-BE"/>
        </w:rPr>
        <w:t xml:space="preserve"> 21BIS</w:t>
      </w:r>
      <w:r w:rsidR="001233AF" w:rsidRPr="005527EC">
        <w:rPr>
          <w:rFonts w:cs="Arial"/>
          <w:szCs w:val="22"/>
          <w:lang w:val="fr-BE"/>
        </w:rPr>
        <w:t xml:space="preserve">1 - </w:t>
      </w:r>
      <w:r w:rsidR="000C2BD5">
        <w:rPr>
          <w:rFonts w:cs="Arial"/>
          <w:color w:val="000000"/>
          <w:lang w:val="fr-FR" w:eastAsia="en-GB"/>
        </w:rPr>
        <w:t>d</w:t>
      </w:r>
      <w:r w:rsidR="001233AF" w:rsidRPr="005527EC">
        <w:rPr>
          <w:rFonts w:cs="Arial"/>
          <w:color w:val="000000"/>
          <w:lang w:val="fr-FR" w:eastAsia="en-GB"/>
        </w:rPr>
        <w:t xml:space="preserve">écision sur une demande de consultation et/ou copie du dossier </w:t>
      </w:r>
      <w:proofErr w:type="spellStart"/>
      <w:r w:rsidR="001233AF" w:rsidRPr="005527EC">
        <w:rPr>
          <w:rFonts w:cs="Arial"/>
          <w:color w:val="000000"/>
          <w:lang w:val="fr-FR" w:eastAsia="en-GB"/>
        </w:rPr>
        <w:t>répressief</w:t>
      </w:r>
      <w:proofErr w:type="spellEnd"/>
      <w:r w:rsidR="001233AF" w:rsidRPr="005527EC">
        <w:rPr>
          <w:rFonts w:cs="Arial"/>
          <w:color w:val="000000"/>
          <w:lang w:val="fr-FR" w:eastAsia="en-GB"/>
        </w:rPr>
        <w:t xml:space="preserve"> art. 21 bis CIC</w:t>
      </w:r>
    </w:p>
    <w:p w:rsidR="00B942F6" w:rsidRPr="005527EC" w:rsidRDefault="00B942F6" w:rsidP="003F7D2E">
      <w:pPr>
        <w:rPr>
          <w:rFonts w:cs="Arial"/>
          <w:szCs w:val="22"/>
          <w:lang w:val="fr-BE"/>
        </w:rPr>
      </w:pPr>
      <w:r w:rsidRPr="005527EC">
        <w:rPr>
          <w:rFonts w:cs="Arial"/>
          <w:szCs w:val="22"/>
          <w:lang w:val="fr-BE"/>
        </w:rPr>
        <w:t>2</w:t>
      </w:r>
      <w:r w:rsidR="000C2BD5">
        <w:rPr>
          <w:rFonts w:cs="Arial"/>
          <w:szCs w:val="22"/>
          <w:lang w:val="fr-BE"/>
        </w:rPr>
        <w:t xml:space="preserve"> 61TER</w:t>
      </w:r>
      <w:r w:rsidR="001233AF" w:rsidRPr="005527EC">
        <w:rPr>
          <w:rFonts w:cs="Arial"/>
          <w:szCs w:val="22"/>
          <w:lang w:val="fr-BE"/>
        </w:rPr>
        <w:t>1- réquisitoire consultation et copie article 61ter §2</w:t>
      </w:r>
    </w:p>
    <w:p w:rsidR="00B942F6" w:rsidRPr="005527EC" w:rsidRDefault="00B942F6" w:rsidP="003F7D2E">
      <w:pPr>
        <w:rPr>
          <w:rFonts w:cs="Arial"/>
          <w:szCs w:val="22"/>
          <w:lang w:val="fr-BE"/>
        </w:rPr>
      </w:pPr>
      <w:r w:rsidRPr="005527EC">
        <w:rPr>
          <w:rFonts w:cs="Arial"/>
          <w:szCs w:val="22"/>
          <w:lang w:val="fr-BE"/>
        </w:rPr>
        <w:t>3</w:t>
      </w:r>
      <w:r w:rsidR="000C2BD5">
        <w:rPr>
          <w:rFonts w:cs="Arial"/>
          <w:szCs w:val="22"/>
          <w:lang w:val="fr-BE"/>
        </w:rPr>
        <w:t xml:space="preserve"> 61TER</w:t>
      </w:r>
      <w:r w:rsidR="001233AF" w:rsidRPr="005527EC">
        <w:rPr>
          <w:rFonts w:cs="Arial"/>
          <w:szCs w:val="22"/>
          <w:lang w:val="fr-BE"/>
        </w:rPr>
        <w:t xml:space="preserve">2 - </w:t>
      </w:r>
      <w:r w:rsidR="001233AF" w:rsidRPr="005527EC">
        <w:rPr>
          <w:rFonts w:cs="Arial"/>
          <w:lang w:val="fr-FR" w:eastAsia="en-GB"/>
        </w:rPr>
        <w:t>réquisitoire saisine chambre MA article 61ter§5</w:t>
      </w:r>
    </w:p>
    <w:p w:rsidR="00B942F6" w:rsidRPr="008C4221" w:rsidRDefault="00B942F6" w:rsidP="003F7D2E">
      <w:pPr>
        <w:rPr>
          <w:rFonts w:cs="Arial"/>
          <w:b/>
          <w:szCs w:val="22"/>
          <w:lang w:val="fr-BE"/>
        </w:rPr>
      </w:pPr>
      <w:r w:rsidRPr="005527EC">
        <w:rPr>
          <w:rFonts w:cs="Arial"/>
          <w:b/>
          <w:szCs w:val="22"/>
          <w:lang w:val="fr-BE"/>
        </w:rPr>
        <w:t>A</w:t>
      </w:r>
      <w:r w:rsidR="00F64D58" w:rsidRPr="005527EC">
        <w:rPr>
          <w:rFonts w:cs="Arial"/>
          <w:b/>
          <w:szCs w:val="22"/>
          <w:lang w:val="fr-BE"/>
        </w:rPr>
        <w:t>nnexes réquisition chambre des mises en accusation</w:t>
      </w:r>
    </w:p>
    <w:p w:rsidR="00B942F6" w:rsidRPr="008C4221" w:rsidRDefault="00B942F6" w:rsidP="003F7D2E">
      <w:pPr>
        <w:rPr>
          <w:rFonts w:cs="Arial"/>
          <w:szCs w:val="22"/>
          <w:lang w:val="fr-BE"/>
        </w:rPr>
      </w:pPr>
      <w:r w:rsidRPr="008C4221">
        <w:rPr>
          <w:rFonts w:cs="Arial"/>
          <w:szCs w:val="22"/>
          <w:lang w:val="fr-BE"/>
        </w:rPr>
        <w:t>4</w:t>
      </w:r>
    </w:p>
    <w:p w:rsidR="00B942F6" w:rsidRPr="008C4221" w:rsidRDefault="00B942F6" w:rsidP="003F7D2E">
      <w:pPr>
        <w:rPr>
          <w:rFonts w:cs="Arial"/>
          <w:szCs w:val="22"/>
          <w:lang w:val="fr-BE"/>
        </w:rPr>
      </w:pPr>
      <w:r w:rsidRPr="008C4221">
        <w:rPr>
          <w:rFonts w:cs="Arial"/>
          <w:szCs w:val="22"/>
          <w:lang w:val="fr-BE"/>
        </w:rPr>
        <w:t>5</w:t>
      </w:r>
    </w:p>
    <w:p w:rsidR="00B942F6" w:rsidRPr="008C4221" w:rsidRDefault="00B942F6" w:rsidP="003F7D2E">
      <w:pPr>
        <w:rPr>
          <w:rFonts w:cs="Arial"/>
          <w:szCs w:val="22"/>
          <w:lang w:val="fr-BE"/>
        </w:rPr>
      </w:pPr>
      <w:r w:rsidRPr="008C4221">
        <w:rPr>
          <w:rFonts w:cs="Arial"/>
          <w:szCs w:val="22"/>
          <w:lang w:val="fr-BE"/>
        </w:rPr>
        <w:t>6</w:t>
      </w:r>
    </w:p>
    <w:p w:rsidR="00B942F6" w:rsidRPr="008C4221" w:rsidRDefault="00B942F6" w:rsidP="003F7D2E">
      <w:pPr>
        <w:rPr>
          <w:rFonts w:cs="Arial"/>
          <w:szCs w:val="22"/>
          <w:lang w:val="fr-BE"/>
        </w:rPr>
      </w:pPr>
      <w:r w:rsidRPr="008C4221">
        <w:rPr>
          <w:rFonts w:cs="Arial"/>
          <w:szCs w:val="22"/>
          <w:lang w:val="fr-BE"/>
        </w:rPr>
        <w:t>7</w:t>
      </w:r>
    </w:p>
    <w:p w:rsidR="00B942F6" w:rsidRPr="008C4221" w:rsidRDefault="00B942F6" w:rsidP="003F7D2E">
      <w:pPr>
        <w:rPr>
          <w:rFonts w:cs="Arial"/>
          <w:szCs w:val="22"/>
          <w:lang w:val="fr-BE"/>
        </w:rPr>
      </w:pPr>
      <w:r w:rsidRPr="008C4221">
        <w:rPr>
          <w:rFonts w:cs="Arial"/>
          <w:szCs w:val="22"/>
          <w:lang w:val="fr-BE"/>
        </w:rPr>
        <w:t>8</w:t>
      </w:r>
    </w:p>
    <w:p w:rsidR="00B942F6" w:rsidRPr="008C4221" w:rsidRDefault="00B942F6" w:rsidP="003F7D2E">
      <w:pPr>
        <w:rPr>
          <w:rFonts w:cs="Arial"/>
          <w:szCs w:val="22"/>
          <w:lang w:val="fr-BE"/>
        </w:rPr>
      </w:pPr>
      <w:r w:rsidRPr="008C4221">
        <w:rPr>
          <w:rFonts w:cs="Arial"/>
          <w:szCs w:val="22"/>
          <w:lang w:val="fr-BE"/>
        </w:rPr>
        <w:t>9</w:t>
      </w:r>
    </w:p>
    <w:p w:rsidR="00B942F6" w:rsidRPr="008C4221" w:rsidRDefault="00B942F6" w:rsidP="003F7D2E">
      <w:pPr>
        <w:rPr>
          <w:rFonts w:cs="Arial"/>
          <w:b/>
          <w:szCs w:val="22"/>
          <w:lang w:val="fr-BE"/>
        </w:rPr>
      </w:pPr>
      <w:r w:rsidRPr="008C4221">
        <w:rPr>
          <w:rFonts w:cs="Arial"/>
          <w:b/>
          <w:szCs w:val="22"/>
          <w:lang w:val="fr-BE"/>
        </w:rPr>
        <w:t>A</w:t>
      </w:r>
      <w:r w:rsidR="00F64D58" w:rsidRPr="008C4221">
        <w:rPr>
          <w:rFonts w:cs="Arial"/>
          <w:b/>
          <w:szCs w:val="22"/>
          <w:lang w:val="fr-BE"/>
        </w:rPr>
        <w:t xml:space="preserve">nnexe schéma de </w:t>
      </w:r>
      <w:r w:rsidR="00E860F4" w:rsidRPr="008C4221">
        <w:rPr>
          <w:rFonts w:cs="Arial"/>
          <w:b/>
          <w:szCs w:val="22"/>
          <w:lang w:val="fr-BE"/>
        </w:rPr>
        <w:t>procès</w:t>
      </w:r>
    </w:p>
    <w:p w:rsidR="00B942F6" w:rsidRPr="008C4221" w:rsidRDefault="00B942F6" w:rsidP="003F7D2E">
      <w:pPr>
        <w:rPr>
          <w:rFonts w:cs="Arial"/>
          <w:szCs w:val="22"/>
          <w:lang w:val="fr-FR"/>
        </w:rPr>
      </w:pPr>
      <w:r w:rsidRPr="008C4221">
        <w:rPr>
          <w:rFonts w:cs="Arial"/>
          <w:szCs w:val="22"/>
          <w:lang w:val="fr-BE"/>
        </w:rPr>
        <w:t>10</w:t>
      </w:r>
    </w:p>
    <w:sectPr w:rsidR="00B942F6" w:rsidRPr="008C4221" w:rsidSect="00681D5E">
      <w:headerReference w:type="default" r:id="rId15"/>
      <w:footerReference w:type="default" r:id="rId16"/>
      <w:headerReference w:type="first" r:id="rId17"/>
      <w:footerReference w:type="first" r:id="rId18"/>
      <w:pgSz w:w="11906" w:h="16838" w:code="9"/>
      <w:pgMar w:top="2098" w:right="1134" w:bottom="1304" w:left="1871" w:header="709" w:footer="561"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EB" w:rsidRDefault="00D461EB" w:rsidP="0044272A">
      <w:r>
        <w:separator/>
      </w:r>
    </w:p>
  </w:endnote>
  <w:endnote w:type="continuationSeparator" w:id="0">
    <w:p w:rsidR="00D461EB" w:rsidRDefault="00D461EB" w:rsidP="0044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LT St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EC" w:rsidRDefault="005527E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EB" w:rsidRPr="00502FAC" w:rsidRDefault="00D461EB" w:rsidP="00502FAC">
    <w:pPr>
      <w:pStyle w:val="Pieddepage"/>
      <w:jc w:val="center"/>
      <w:rPr>
        <w:rFonts w:ascii="Times New Roman" w:hAnsi="Times New Roman"/>
        <w:sz w:val="20"/>
      </w:rPr>
    </w:pPr>
    <w:r w:rsidRPr="000A6A95">
      <w:rPr>
        <w:rFonts w:ascii="Times New Roman" w:hAnsi="Times New Roman"/>
        <w:sz w:val="20"/>
      </w:rPr>
      <w:fldChar w:fldCharType="begin"/>
    </w:r>
    <w:r w:rsidRPr="000A6A95">
      <w:rPr>
        <w:rFonts w:ascii="Times New Roman" w:hAnsi="Times New Roman"/>
        <w:sz w:val="20"/>
      </w:rPr>
      <w:instrText xml:space="preserve"> PAGE   \* MERGEFORMAT </w:instrText>
    </w:r>
    <w:r w:rsidRPr="000A6A95">
      <w:rPr>
        <w:rFonts w:ascii="Times New Roman" w:hAnsi="Times New Roman"/>
        <w:sz w:val="20"/>
      </w:rPr>
      <w:fldChar w:fldCharType="separate"/>
    </w:r>
    <w:r w:rsidR="00C147D2">
      <w:rPr>
        <w:rFonts w:ascii="Times New Roman" w:hAnsi="Times New Roman"/>
        <w:noProof/>
        <w:sz w:val="20"/>
      </w:rPr>
      <w:t>2</w:t>
    </w:r>
    <w:r w:rsidRPr="000A6A95">
      <w:rPr>
        <w:rFonts w:ascii="Times New Roman" w:hAnsi="Times New Roman"/>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EB" w:rsidRDefault="00D461EB" w:rsidP="000537B5">
    <w:pPr>
      <w:pStyle w:val="Pieddepage"/>
      <w:tabs>
        <w:tab w:val="clear" w:pos="4536"/>
        <w:tab w:val="clear" w:pos="9072"/>
        <w:tab w:val="center" w:pos="4450"/>
        <w:tab w:val="right" w:pos="8901"/>
      </w:tabs>
      <w:spacing w:line="220" w:lineRule="atLeas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EB" w:rsidRPr="000A6A95" w:rsidRDefault="00D461EB" w:rsidP="000A6A95">
    <w:pPr>
      <w:pStyle w:val="Pieddepage"/>
      <w:jc w:val="center"/>
      <w:rPr>
        <w:rFonts w:ascii="Times New Roman" w:hAnsi="Times New Roman"/>
        <w:sz w:val="20"/>
      </w:rPr>
    </w:pPr>
    <w:r w:rsidRPr="00EF3996">
      <w:rPr>
        <w:rFonts w:ascii="Times New Roman" w:hAnsi="Times New Roman"/>
        <w:sz w:val="20"/>
      </w:rPr>
      <w:fldChar w:fldCharType="begin"/>
    </w:r>
    <w:r w:rsidRPr="00EF3996">
      <w:rPr>
        <w:rFonts w:ascii="Times New Roman" w:hAnsi="Times New Roman"/>
        <w:sz w:val="20"/>
      </w:rPr>
      <w:instrText>PAGE   \* MERGEFORMAT</w:instrText>
    </w:r>
    <w:r w:rsidRPr="00EF3996">
      <w:rPr>
        <w:rFonts w:ascii="Times New Roman" w:hAnsi="Times New Roman"/>
        <w:sz w:val="20"/>
      </w:rPr>
      <w:fldChar w:fldCharType="separate"/>
    </w:r>
    <w:r w:rsidR="00C147D2" w:rsidRPr="00C147D2">
      <w:rPr>
        <w:rFonts w:ascii="Times New Roman" w:hAnsi="Times New Roman"/>
        <w:noProof/>
        <w:sz w:val="20"/>
        <w:lang w:val="fr-FR"/>
      </w:rPr>
      <w:t>21</w:t>
    </w:r>
    <w:r w:rsidRPr="00EF3996">
      <w:rPr>
        <w:rFonts w:ascii="Times New Roman" w:hAnsi="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172140332"/>
      <w:docPartObj>
        <w:docPartGallery w:val="Page Numbers (Bottom of Page)"/>
        <w:docPartUnique/>
      </w:docPartObj>
    </w:sdtPr>
    <w:sdtEndPr/>
    <w:sdtContent>
      <w:p w:rsidR="00D461EB" w:rsidRPr="000A6A95" w:rsidRDefault="000A6A95" w:rsidP="000A6A95">
        <w:pPr>
          <w:pStyle w:val="Pieddepage"/>
          <w:jc w:val="center"/>
          <w:rPr>
            <w:rFonts w:ascii="Times New Roman" w:hAnsi="Times New Roman"/>
            <w:sz w:val="20"/>
          </w:rPr>
        </w:pPr>
        <w:r w:rsidRPr="000A6A95">
          <w:rPr>
            <w:rFonts w:ascii="Times New Roman" w:hAnsi="Times New Roman"/>
            <w:sz w:val="20"/>
          </w:rPr>
          <w:fldChar w:fldCharType="begin"/>
        </w:r>
        <w:r w:rsidRPr="000A6A95">
          <w:rPr>
            <w:rFonts w:ascii="Times New Roman" w:hAnsi="Times New Roman"/>
            <w:sz w:val="20"/>
          </w:rPr>
          <w:instrText>PAGE   \* MERGEFORMAT</w:instrText>
        </w:r>
        <w:r w:rsidRPr="000A6A95">
          <w:rPr>
            <w:rFonts w:ascii="Times New Roman" w:hAnsi="Times New Roman"/>
            <w:sz w:val="20"/>
          </w:rPr>
          <w:fldChar w:fldCharType="separate"/>
        </w:r>
        <w:r w:rsidR="00C147D2">
          <w:rPr>
            <w:rFonts w:ascii="Times New Roman" w:hAnsi="Times New Roman"/>
            <w:noProof/>
            <w:sz w:val="20"/>
          </w:rPr>
          <w:t>3</w:t>
        </w:r>
        <w:r w:rsidRPr="000A6A95">
          <w:rPr>
            <w:rFonts w:ascii="Times New Roman" w:hAnsi="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EB" w:rsidRDefault="00D461EB" w:rsidP="0044272A">
      <w:r>
        <w:separator/>
      </w:r>
    </w:p>
  </w:footnote>
  <w:footnote w:type="continuationSeparator" w:id="0">
    <w:p w:rsidR="00D461EB" w:rsidRDefault="00D461EB" w:rsidP="0044272A">
      <w:r>
        <w:continuationSeparator/>
      </w:r>
    </w:p>
  </w:footnote>
  <w:footnote w:id="1">
    <w:p w:rsidR="00D461EB" w:rsidRPr="005E55A7" w:rsidRDefault="00D461EB" w:rsidP="000537B5">
      <w:pPr>
        <w:pStyle w:val="Notedebasdepage"/>
        <w:jc w:val="both"/>
        <w:rPr>
          <w:sz w:val="20"/>
          <w:lang w:val="fr-BE"/>
        </w:rPr>
      </w:pPr>
      <w:r w:rsidRPr="008C4221">
        <w:rPr>
          <w:rStyle w:val="Appelnotedebasdep"/>
          <w:rFonts w:cs="Arial"/>
          <w:szCs w:val="16"/>
        </w:rPr>
        <w:footnoteRef/>
      </w:r>
      <w:r w:rsidRPr="008C4221">
        <w:rPr>
          <w:rFonts w:cs="Arial"/>
          <w:szCs w:val="16"/>
          <w:lang w:val="fr-BE"/>
        </w:rPr>
        <w:t xml:space="preserve"> Article 82 de la loi du 5 mai 2019 portant des dispositions diverses en matière pénale et en matière de cultes, et modifiant la loi du 28 mai 2002 relative à l'euthanasie et le Code pénal social</w:t>
      </w:r>
      <w:r w:rsidRPr="008C4221">
        <w:rPr>
          <w:sz w:val="20"/>
          <w:lang w:val="fr-BE"/>
        </w:rPr>
        <w:t>.</w:t>
      </w:r>
    </w:p>
  </w:footnote>
  <w:footnote w:id="2">
    <w:p w:rsidR="00D461EB" w:rsidRPr="009D7DF4" w:rsidRDefault="00D461EB" w:rsidP="000537B5">
      <w:pPr>
        <w:pStyle w:val="Notedebasdepage"/>
        <w:jc w:val="both"/>
        <w:rPr>
          <w:color w:val="000000"/>
          <w:szCs w:val="16"/>
          <w:lang w:val="fr-BE"/>
        </w:rPr>
      </w:pPr>
      <w:r w:rsidRPr="009D7DF4">
        <w:rPr>
          <w:color w:val="000000"/>
          <w:szCs w:val="16"/>
          <w:vertAlign w:val="superscript"/>
          <w:lang w:val="fr-BE"/>
        </w:rPr>
        <w:t>1</w:t>
      </w:r>
      <w:r w:rsidRPr="009D7DF4">
        <w:rPr>
          <w:color w:val="000000"/>
          <w:szCs w:val="16"/>
          <w:lang w:val="fr-BE"/>
        </w:rPr>
        <w:t xml:space="preserve"> Circulaire COL 5/2009 adaptée le 20 décembre 2012 à la suite de la modification de l</w:t>
      </w:r>
      <w:r w:rsidRPr="009D7DF4">
        <w:rPr>
          <w:color w:val="000000"/>
          <w:szCs w:val="16"/>
          <w:cs/>
        </w:rPr>
        <w:t>’</w:t>
      </w:r>
      <w:r w:rsidRPr="009D7DF4">
        <w:rPr>
          <w:color w:val="000000"/>
          <w:szCs w:val="16"/>
          <w:lang w:val="fr-BE"/>
        </w:rPr>
        <w:t>article 5</w:t>
      </w:r>
      <w:r w:rsidRPr="009D7DF4">
        <w:rPr>
          <w:i/>
          <w:iCs/>
          <w:color w:val="000000"/>
          <w:szCs w:val="16"/>
          <w:lang w:val="fr-BE"/>
        </w:rPr>
        <w:t>bis</w:t>
      </w:r>
      <w:r w:rsidRPr="009D7DF4">
        <w:rPr>
          <w:color w:val="000000"/>
          <w:szCs w:val="16"/>
          <w:lang w:val="fr-BE"/>
        </w:rPr>
        <w:t xml:space="preserve"> du TPCPP par la loi du 30 novembre 2011 modifiant la législation en ce qui concerne l'amélioration de l'approche des abus sexuels et des faits de pédophilie dans une relation d'autorité (</w:t>
      </w:r>
      <w:r w:rsidRPr="009D7DF4">
        <w:rPr>
          <w:i/>
          <w:iCs/>
          <w:color w:val="000000"/>
          <w:szCs w:val="16"/>
          <w:lang w:val="fr-BE"/>
        </w:rPr>
        <w:t>M.B.</w:t>
      </w:r>
      <w:r w:rsidRPr="009D7DF4">
        <w:rPr>
          <w:color w:val="000000"/>
          <w:szCs w:val="16"/>
          <w:lang w:val="fr-BE"/>
        </w:rPr>
        <w:t xml:space="preserve"> du 20 janvier 2012).</w:t>
      </w:r>
    </w:p>
  </w:footnote>
  <w:footnote w:id="3">
    <w:p w:rsidR="00D461EB" w:rsidRPr="009D7DF4" w:rsidRDefault="00D461EB" w:rsidP="000537B5">
      <w:pPr>
        <w:pStyle w:val="Notedebasdepage"/>
        <w:jc w:val="both"/>
        <w:rPr>
          <w:color w:val="000000"/>
          <w:szCs w:val="16"/>
          <w:lang w:val="fr-BE"/>
        </w:rPr>
      </w:pPr>
      <w:r w:rsidRPr="009D7DF4">
        <w:rPr>
          <w:color w:val="000000"/>
          <w:szCs w:val="16"/>
          <w:vertAlign w:val="superscript"/>
          <w:lang w:val="fr-BE"/>
        </w:rPr>
        <w:t>2</w:t>
      </w:r>
      <w:r w:rsidRPr="009D7DF4">
        <w:rPr>
          <w:color w:val="000000"/>
          <w:szCs w:val="16"/>
          <w:lang w:val="fr-BE"/>
        </w:rPr>
        <w:t xml:space="preserve"> Inséré par la loi du 27 décembre 2012.</w:t>
      </w:r>
    </w:p>
  </w:footnote>
  <w:footnote w:id="4">
    <w:p w:rsidR="00D461EB" w:rsidRPr="000537B5" w:rsidRDefault="00D461EB" w:rsidP="000537B5">
      <w:pPr>
        <w:pStyle w:val="Notedebasdepage"/>
        <w:jc w:val="both"/>
        <w:rPr>
          <w:sz w:val="20"/>
          <w:lang w:val="fr-BE"/>
        </w:rPr>
      </w:pPr>
      <w:r w:rsidRPr="009D7DF4">
        <w:rPr>
          <w:color w:val="000000"/>
          <w:szCs w:val="16"/>
          <w:vertAlign w:val="superscript"/>
          <w:lang w:val="fr-BE"/>
        </w:rPr>
        <w:t>3</w:t>
      </w:r>
      <w:r w:rsidRPr="009D7DF4">
        <w:rPr>
          <w:color w:val="000000"/>
          <w:szCs w:val="16"/>
          <w:lang w:val="fr-BE"/>
        </w:rPr>
        <w:t xml:space="preserve"> DOC 53 2429/001, Projet de loi portant des dispositions diverses en matière de justice, exposé des motifs, p. 14.</w:t>
      </w:r>
    </w:p>
  </w:footnote>
  <w:footnote w:id="5">
    <w:p w:rsidR="00D461EB" w:rsidRPr="00E019A1" w:rsidRDefault="00D461EB" w:rsidP="003F7D2E">
      <w:pPr>
        <w:pStyle w:val="Notedebasdepage"/>
        <w:rPr>
          <w:szCs w:val="16"/>
          <w:lang w:val="fr-BE"/>
        </w:rPr>
      </w:pPr>
      <w:r w:rsidRPr="00E019A1">
        <w:rPr>
          <w:szCs w:val="16"/>
          <w:vertAlign w:val="superscript"/>
          <w:lang w:val="fr-BE"/>
        </w:rPr>
        <w:t>4</w:t>
      </w:r>
      <w:r w:rsidRPr="00E019A1">
        <w:rPr>
          <w:szCs w:val="16"/>
          <w:lang w:val="fr-BE"/>
        </w:rPr>
        <w:t xml:space="preserve"> DOC 53 2429/001, Projet de loi portant des dispositions diverses en matière de justice, exposé des motifs, p. 16.</w:t>
      </w:r>
    </w:p>
  </w:footnote>
  <w:footnote w:id="6">
    <w:p w:rsidR="00D461EB" w:rsidRPr="00E019A1" w:rsidRDefault="00D461EB">
      <w:pPr>
        <w:pStyle w:val="Notedebasdepage"/>
        <w:rPr>
          <w:lang w:val="fr-FR"/>
        </w:rPr>
      </w:pPr>
      <w:r w:rsidRPr="008C4221">
        <w:rPr>
          <w:rStyle w:val="Appelnotedebasdep"/>
        </w:rPr>
        <w:footnoteRef/>
      </w:r>
      <w:r w:rsidRPr="008C4221">
        <w:rPr>
          <w:lang w:val="fr-FR"/>
        </w:rPr>
        <w:t xml:space="preserve"> </w:t>
      </w:r>
      <w:r w:rsidRPr="008C4221">
        <w:rPr>
          <w:rFonts w:cs="Arial"/>
          <w:szCs w:val="16"/>
          <w:lang w:val="fr-FR"/>
        </w:rPr>
        <w:t>Art. 146 de l</w:t>
      </w:r>
      <w:r w:rsidRPr="008C4221">
        <w:rPr>
          <w:rFonts w:cs="Arial"/>
          <w:bCs/>
          <w:szCs w:val="22"/>
          <w:lang w:val="fr-BE"/>
        </w:rPr>
        <w:t>a loi du 5 mai 2019 portant des dispositions diverses en matière d’informatisation de la Justice, de modernisation du statut des juges consulaires et relative à la banque des actes notariés</w:t>
      </w:r>
      <w:r w:rsidR="000E6E33" w:rsidRPr="008C4221">
        <w:rPr>
          <w:rFonts w:cs="Arial"/>
          <w:bCs/>
          <w:szCs w:val="22"/>
          <w:lang w:val="fr-BE"/>
        </w:rPr>
        <w:t>,</w:t>
      </w:r>
      <w:r w:rsidR="000E6E33" w:rsidRPr="008C4221">
        <w:rPr>
          <w:rFonts w:cs="Arial"/>
          <w:bCs/>
          <w:i/>
          <w:szCs w:val="22"/>
          <w:lang w:val="fr-BE"/>
        </w:rPr>
        <w:t xml:space="preserve"> M.B.</w:t>
      </w:r>
      <w:r w:rsidR="000E6E33" w:rsidRPr="008C4221">
        <w:rPr>
          <w:rFonts w:cs="Arial"/>
          <w:bCs/>
          <w:szCs w:val="22"/>
          <w:lang w:val="fr-BE"/>
        </w:rPr>
        <w:t xml:space="preserve"> 19.06.2019</w:t>
      </w:r>
    </w:p>
  </w:footnote>
  <w:footnote w:id="7">
    <w:p w:rsidR="00D461EB" w:rsidRPr="00640850" w:rsidRDefault="00D461EB">
      <w:pPr>
        <w:pStyle w:val="Notedebasdepage"/>
        <w:rPr>
          <w:lang w:val="fr-FR"/>
        </w:rPr>
      </w:pPr>
      <w:r w:rsidRPr="008C4221">
        <w:rPr>
          <w:rStyle w:val="Appelnotedebasdep"/>
        </w:rPr>
        <w:footnoteRef/>
      </w:r>
      <w:r w:rsidRPr="008C4221">
        <w:rPr>
          <w:lang w:val="fr-FR"/>
        </w:rPr>
        <w:t xml:space="preserve"> </w:t>
      </w:r>
      <w:r w:rsidRPr="008C4221">
        <w:rPr>
          <w:rFonts w:cs="Arial"/>
          <w:szCs w:val="16"/>
          <w:lang w:val="fr-FR"/>
        </w:rPr>
        <w:t>Art. 147 de l</w:t>
      </w:r>
      <w:r w:rsidRPr="008C4221">
        <w:rPr>
          <w:rFonts w:cs="Arial"/>
          <w:bCs/>
          <w:szCs w:val="22"/>
          <w:lang w:val="fr-BE"/>
        </w:rPr>
        <w:t>a loi du 5 mai 2019 portant des dispositions diverses en matière d’informatisation de la Justice, de modernisation du statut des juges consulaires et relative à la banque des actes notariés</w:t>
      </w:r>
      <w:r w:rsidR="00D2112D" w:rsidRPr="008C4221">
        <w:rPr>
          <w:rFonts w:cs="Arial"/>
          <w:bCs/>
          <w:szCs w:val="22"/>
          <w:lang w:val="fr-BE"/>
        </w:rPr>
        <w:t xml:space="preserve"> – </w:t>
      </w:r>
      <w:r w:rsidR="00D2112D" w:rsidRPr="008C4221">
        <w:rPr>
          <w:rFonts w:cs="Arial"/>
          <w:bCs/>
          <w:i/>
          <w:szCs w:val="22"/>
          <w:lang w:val="fr-BE"/>
        </w:rPr>
        <w:t>M.B.</w:t>
      </w:r>
      <w:r w:rsidR="00D2112D" w:rsidRPr="008C4221">
        <w:rPr>
          <w:rFonts w:cs="Arial"/>
          <w:bCs/>
          <w:szCs w:val="22"/>
          <w:lang w:val="fr-BE"/>
        </w:rPr>
        <w:t xml:space="preserve"> 19.06.2019</w:t>
      </w:r>
    </w:p>
  </w:footnote>
  <w:footnote w:id="8">
    <w:p w:rsidR="00D461EB" w:rsidRPr="00D175A7" w:rsidRDefault="00D461EB" w:rsidP="003F7D2E">
      <w:pPr>
        <w:pStyle w:val="Notedebasdepage"/>
        <w:rPr>
          <w:szCs w:val="16"/>
          <w:lang w:val="fr-FR"/>
        </w:rPr>
      </w:pPr>
      <w:r w:rsidRPr="00D175A7">
        <w:rPr>
          <w:rStyle w:val="Appelnotedebasdep"/>
          <w:rFonts w:ascii="Times New Roman" w:hAnsi="Times New Roman"/>
          <w:szCs w:val="16"/>
        </w:rPr>
        <w:footnoteRef/>
      </w:r>
      <w:r w:rsidRPr="00D175A7">
        <w:rPr>
          <w:szCs w:val="16"/>
          <w:lang w:val="fr-FR"/>
        </w:rPr>
        <w:t xml:space="preserve"> </w:t>
      </w:r>
      <w:r w:rsidRPr="00D175A7">
        <w:rPr>
          <w:szCs w:val="16"/>
          <w:lang w:val="fr-BE"/>
        </w:rPr>
        <w:t xml:space="preserve">DOC 53 2429/001, </w:t>
      </w:r>
      <w:r w:rsidRPr="00D175A7">
        <w:rPr>
          <w:szCs w:val="16"/>
          <w:lang w:val="fr-FR"/>
        </w:rPr>
        <w:t>Projet de loi portant des dispositions diverses en matière de justice, exposé des motifs, p. 17.</w:t>
      </w:r>
    </w:p>
  </w:footnote>
  <w:footnote w:id="9">
    <w:p w:rsidR="00D461EB" w:rsidRPr="003B6DD0" w:rsidRDefault="00D461EB" w:rsidP="00EB0BBB">
      <w:pPr>
        <w:pStyle w:val="Notedebasdepage"/>
        <w:jc w:val="both"/>
        <w:rPr>
          <w:szCs w:val="16"/>
          <w:lang w:val="fr-FR"/>
        </w:rPr>
      </w:pPr>
      <w:r w:rsidRPr="003B6DD0">
        <w:rPr>
          <w:rStyle w:val="Appelnotedebasdep"/>
          <w:rFonts w:ascii="Times New Roman" w:hAnsi="Times New Roman"/>
          <w:szCs w:val="16"/>
        </w:rPr>
        <w:footnoteRef/>
      </w:r>
      <w:r w:rsidRPr="003B6DD0">
        <w:rPr>
          <w:szCs w:val="16"/>
          <w:lang w:val="fr-FR"/>
        </w:rPr>
        <w:t xml:space="preserve"> </w:t>
      </w:r>
      <w:r w:rsidRPr="003B6DD0">
        <w:rPr>
          <w:szCs w:val="16"/>
          <w:lang w:val="fr-BE"/>
        </w:rPr>
        <w:t xml:space="preserve">DOC 53 2429/001, </w:t>
      </w:r>
      <w:r w:rsidRPr="003B6DD0">
        <w:rPr>
          <w:szCs w:val="16"/>
          <w:lang w:val="fr-FR"/>
        </w:rPr>
        <w:t>Projet de loi portant des dispositions diverses en matière de justice, exposé des motifs, p. 19.</w:t>
      </w:r>
    </w:p>
  </w:footnote>
  <w:footnote w:id="10">
    <w:p w:rsidR="00D461EB" w:rsidRPr="003B6DD0" w:rsidRDefault="00D461EB" w:rsidP="00EB0BBB">
      <w:pPr>
        <w:pStyle w:val="Notedebasdepage"/>
        <w:jc w:val="both"/>
        <w:rPr>
          <w:szCs w:val="16"/>
          <w:lang w:val="fr-FR"/>
        </w:rPr>
      </w:pPr>
      <w:r w:rsidRPr="003B6DD0">
        <w:rPr>
          <w:rStyle w:val="Appelnotedebasdep"/>
          <w:rFonts w:ascii="Times New Roman" w:hAnsi="Times New Roman"/>
          <w:szCs w:val="16"/>
        </w:rPr>
        <w:footnoteRef/>
      </w:r>
      <w:r w:rsidRPr="003B6DD0">
        <w:rPr>
          <w:szCs w:val="16"/>
          <w:lang w:val="fr-FR"/>
        </w:rPr>
        <w:t xml:space="preserve"> Du fait de l’annulation, par arrêt du Conseil d’État du 17 décembre 2008 (arrêt n° 188928, </w:t>
      </w:r>
      <w:r w:rsidRPr="003B6DD0">
        <w:rPr>
          <w:i/>
          <w:iCs/>
          <w:szCs w:val="16"/>
          <w:lang w:val="fr-FR"/>
        </w:rPr>
        <w:t>M.B.</w:t>
      </w:r>
      <w:r w:rsidRPr="003B6DD0">
        <w:rPr>
          <w:szCs w:val="16"/>
          <w:lang w:val="fr-FR"/>
        </w:rPr>
        <w:t xml:space="preserve"> du 2 février 2009), de l’arrêté royal du 28 décembre 1950 portant règlement général sur les frais de justice en matière répressive, l’ancien arrêté royal du 28 décembre 1950, y compris l’article 125, et ses arrêtés d’exécution non annulés sont à nouveau d’application.</w:t>
      </w:r>
    </w:p>
  </w:footnote>
  <w:footnote w:id="11">
    <w:p w:rsidR="00D461EB" w:rsidRPr="00EB0BBB" w:rsidRDefault="00D461EB" w:rsidP="00EB0BBB">
      <w:pPr>
        <w:pStyle w:val="Notedebasdepage"/>
        <w:jc w:val="both"/>
        <w:rPr>
          <w:sz w:val="20"/>
          <w:lang w:val="fr-FR"/>
        </w:rPr>
      </w:pPr>
      <w:r w:rsidRPr="003B6DD0">
        <w:rPr>
          <w:rStyle w:val="Appelnotedebasdep"/>
          <w:rFonts w:ascii="Times New Roman" w:hAnsi="Times New Roman"/>
          <w:szCs w:val="16"/>
        </w:rPr>
        <w:footnoteRef/>
      </w:r>
      <w:r w:rsidRPr="003B6DD0">
        <w:rPr>
          <w:szCs w:val="16"/>
          <w:lang w:val="fr-FR"/>
        </w:rPr>
        <w:t xml:space="preserve"> </w:t>
      </w:r>
      <w:r w:rsidRPr="003B6DD0">
        <w:rPr>
          <w:szCs w:val="16"/>
          <w:lang w:val="fr-BE"/>
        </w:rPr>
        <w:t>F. VERBRUGGEN, B. SPRIET, R. VERSTRAETEN: ‘</w:t>
      </w:r>
      <w:proofErr w:type="spellStart"/>
      <w:r w:rsidRPr="003B6DD0">
        <w:rPr>
          <w:szCs w:val="16"/>
          <w:lang w:val="fr-BE"/>
        </w:rPr>
        <w:t>Straf</w:t>
      </w:r>
      <w:proofErr w:type="spellEnd"/>
      <w:r w:rsidRPr="003B6DD0">
        <w:rPr>
          <w:szCs w:val="16"/>
          <w:lang w:val="fr-BE"/>
        </w:rPr>
        <w:t xml:space="preserve">- en </w:t>
      </w:r>
      <w:proofErr w:type="spellStart"/>
      <w:r w:rsidRPr="003B6DD0">
        <w:rPr>
          <w:szCs w:val="16"/>
          <w:lang w:val="fr-BE"/>
        </w:rPr>
        <w:t>strafprocesrecht</w:t>
      </w:r>
      <w:proofErr w:type="spellEnd"/>
      <w:r w:rsidRPr="003B6DD0">
        <w:rPr>
          <w:szCs w:val="16"/>
          <w:lang w:val="fr-BE"/>
        </w:rPr>
        <w:t xml:space="preserve">’, Die </w:t>
      </w:r>
      <w:proofErr w:type="spellStart"/>
      <w:r w:rsidRPr="003B6DD0">
        <w:rPr>
          <w:szCs w:val="16"/>
          <w:lang w:val="fr-BE"/>
        </w:rPr>
        <w:t>Keure</w:t>
      </w:r>
      <w:proofErr w:type="spellEnd"/>
      <w:r w:rsidRPr="003B6DD0">
        <w:rPr>
          <w:szCs w:val="16"/>
          <w:lang w:val="fr-BE"/>
        </w:rPr>
        <w:t xml:space="preserve">, 2013, </w:t>
      </w:r>
      <w:proofErr w:type="spellStart"/>
      <w:r w:rsidRPr="003B6DD0">
        <w:rPr>
          <w:szCs w:val="16"/>
          <w:lang w:val="fr-BE"/>
        </w:rPr>
        <w:t>Themis</w:t>
      </w:r>
      <w:proofErr w:type="spellEnd"/>
      <w:r w:rsidRPr="003B6DD0">
        <w:rPr>
          <w:szCs w:val="16"/>
          <w:lang w:val="fr-BE"/>
        </w:rPr>
        <w:t xml:space="preserve">, p. 158, nr. 7-8. </w:t>
      </w:r>
      <w:r w:rsidRPr="003B6DD0">
        <w:rPr>
          <w:szCs w:val="16"/>
          <w:lang w:val="fr-FR"/>
        </w:rPr>
        <w:t>Cela vaut également pour l’article 144bis en ce qui concerne les compétences du procureur fédéral.</w:t>
      </w:r>
    </w:p>
  </w:footnote>
  <w:footnote w:id="12">
    <w:p w:rsidR="00D461EB" w:rsidRPr="003B6DD0" w:rsidRDefault="00D461EB" w:rsidP="00EB0BBB">
      <w:pPr>
        <w:pStyle w:val="Notedebasdepage"/>
        <w:jc w:val="both"/>
        <w:rPr>
          <w:szCs w:val="16"/>
          <w:lang w:val="fr-FR"/>
        </w:rPr>
      </w:pPr>
      <w:r w:rsidRPr="003B6DD0">
        <w:rPr>
          <w:rStyle w:val="Appelnotedebasdep"/>
          <w:rFonts w:ascii="Times New Roman" w:hAnsi="Times New Roman"/>
          <w:szCs w:val="16"/>
        </w:rPr>
        <w:footnoteRef/>
      </w:r>
      <w:r w:rsidRPr="003B6DD0">
        <w:rPr>
          <w:szCs w:val="16"/>
          <w:lang w:val="fr-FR"/>
        </w:rPr>
        <w:t xml:space="preserve"> </w:t>
      </w:r>
      <w:r w:rsidRPr="003B6DD0">
        <w:rPr>
          <w:szCs w:val="16"/>
          <w:lang w:val="fr-BE"/>
        </w:rPr>
        <w:t xml:space="preserve">DOC 53 2429/001, </w:t>
      </w:r>
      <w:r w:rsidRPr="003B6DD0">
        <w:rPr>
          <w:szCs w:val="16"/>
          <w:lang w:val="fr-FR"/>
        </w:rPr>
        <w:t>Projet de loi portant des dispositions diverses en matière de justice, exposé des motifs, p. 15.</w:t>
      </w:r>
    </w:p>
  </w:footnote>
  <w:footnote w:id="13">
    <w:p w:rsidR="00D461EB" w:rsidRPr="003B6DD0" w:rsidRDefault="00D461EB" w:rsidP="00EB0BBB">
      <w:pPr>
        <w:pStyle w:val="Notedebasdepage"/>
        <w:jc w:val="both"/>
        <w:rPr>
          <w:szCs w:val="16"/>
          <w:lang w:val="fr-FR"/>
        </w:rPr>
      </w:pPr>
      <w:r w:rsidRPr="003B6DD0">
        <w:rPr>
          <w:rStyle w:val="Appelnotedebasdep"/>
          <w:rFonts w:ascii="Times New Roman" w:hAnsi="Times New Roman"/>
          <w:szCs w:val="16"/>
        </w:rPr>
        <w:footnoteRef/>
      </w:r>
      <w:r w:rsidRPr="003B6DD0">
        <w:rPr>
          <w:szCs w:val="16"/>
          <w:lang w:val="fr-FR"/>
        </w:rPr>
        <w:t xml:space="preserve"> </w:t>
      </w:r>
      <w:r w:rsidRPr="003B6DD0">
        <w:rPr>
          <w:szCs w:val="16"/>
          <w:lang w:val="fr-BE"/>
        </w:rPr>
        <w:t>Au sein ou en dehors du cadre des procédures formellement élaborées par la loi.</w:t>
      </w:r>
    </w:p>
  </w:footnote>
  <w:footnote w:id="14">
    <w:p w:rsidR="00D461EB" w:rsidRPr="00EB0BBB" w:rsidRDefault="00D461EB" w:rsidP="00EB0BBB">
      <w:pPr>
        <w:pStyle w:val="Notedebasdepage"/>
        <w:jc w:val="both"/>
        <w:rPr>
          <w:sz w:val="20"/>
          <w:lang w:val="fr-FR"/>
        </w:rPr>
      </w:pPr>
      <w:r w:rsidRPr="003B6DD0">
        <w:rPr>
          <w:rStyle w:val="Appelnotedebasdep"/>
          <w:rFonts w:ascii="Times New Roman" w:hAnsi="Times New Roman"/>
          <w:szCs w:val="16"/>
        </w:rPr>
        <w:footnoteRef/>
      </w:r>
      <w:r w:rsidRPr="003B6DD0">
        <w:rPr>
          <w:szCs w:val="16"/>
          <w:lang w:val="fr-FR"/>
        </w:rPr>
        <w:t xml:space="preserve"> Définition “victime”: voir COL 16/2012 </w:t>
      </w:r>
      <w:proofErr w:type="spellStart"/>
      <w:r w:rsidRPr="003B6DD0">
        <w:rPr>
          <w:szCs w:val="16"/>
          <w:lang w:val="fr-FR"/>
        </w:rPr>
        <w:t>d.d</w:t>
      </w:r>
      <w:proofErr w:type="spellEnd"/>
      <w:r w:rsidRPr="003B6DD0">
        <w:rPr>
          <w:szCs w:val="16"/>
          <w:lang w:val="fr-FR"/>
        </w:rPr>
        <w:t>. 12 novembre 2012: Circulaire commune du ministre de la justice et du Collège des procureurs généraux près les cours d’appel relative à l’accueil des victimes au sein des parquets et des tribunaux, p. 11-12.</w:t>
      </w:r>
    </w:p>
  </w:footnote>
  <w:footnote w:id="15">
    <w:p w:rsidR="00D461EB" w:rsidRPr="00D461EB" w:rsidRDefault="00D461EB" w:rsidP="00EB0BBB">
      <w:pPr>
        <w:pStyle w:val="Notedebasdepage"/>
        <w:jc w:val="both"/>
        <w:rPr>
          <w:rFonts w:cs="Arial"/>
          <w:szCs w:val="16"/>
          <w:lang w:val="fr-FR"/>
        </w:rPr>
      </w:pPr>
      <w:r w:rsidRPr="00D461EB">
        <w:rPr>
          <w:rStyle w:val="Appelnotedebasdep"/>
          <w:rFonts w:cs="Arial"/>
          <w:szCs w:val="16"/>
        </w:rPr>
        <w:footnoteRef/>
      </w:r>
      <w:r w:rsidRPr="00D461EB">
        <w:rPr>
          <w:rFonts w:cs="Arial"/>
          <w:szCs w:val="16"/>
          <w:lang w:val="fr-FR"/>
        </w:rPr>
        <w:t xml:space="preserve"> </w:t>
      </w:r>
      <w:r w:rsidRPr="00D461EB">
        <w:rPr>
          <w:rFonts w:cs="Arial"/>
          <w:szCs w:val="16"/>
          <w:lang w:val="fr-BE"/>
        </w:rPr>
        <w:t xml:space="preserve">DOC 53 2429/001, </w:t>
      </w:r>
      <w:r w:rsidRPr="00D461EB">
        <w:rPr>
          <w:rFonts w:cs="Arial"/>
          <w:szCs w:val="16"/>
          <w:lang w:val="fr-FR"/>
        </w:rPr>
        <w:t>Projet de loi portant des dispositions diverses en matière de justice, exposé des motifs, p. 17.</w:t>
      </w:r>
    </w:p>
  </w:footnote>
  <w:footnote w:id="16">
    <w:p w:rsidR="00D461EB" w:rsidRPr="00D461EB" w:rsidRDefault="00D461EB" w:rsidP="00EB0BBB">
      <w:pPr>
        <w:pStyle w:val="Notedebasdepage"/>
        <w:jc w:val="both"/>
        <w:rPr>
          <w:rFonts w:cs="Arial"/>
          <w:szCs w:val="16"/>
          <w:lang w:val="fr-FR"/>
        </w:rPr>
      </w:pPr>
      <w:r w:rsidRPr="00D461EB">
        <w:rPr>
          <w:rStyle w:val="Appelnotedebasdep"/>
          <w:rFonts w:cs="Arial"/>
          <w:szCs w:val="16"/>
        </w:rPr>
        <w:footnoteRef/>
      </w:r>
      <w:r w:rsidRPr="00D461EB">
        <w:rPr>
          <w:rFonts w:cs="Arial"/>
          <w:szCs w:val="16"/>
          <w:lang w:val="fr-FR"/>
        </w:rPr>
        <w:t xml:space="preserve"> </w:t>
      </w:r>
      <w:r w:rsidRPr="00D461EB">
        <w:rPr>
          <w:rFonts w:cs="Arial"/>
          <w:szCs w:val="16"/>
          <w:lang w:val="fr-BE"/>
        </w:rPr>
        <w:t>Par tiers, on entend des personnes qui ne sont ni des personnes directement intéressées, ni des victimes, ni des personnes lésées.</w:t>
      </w:r>
    </w:p>
  </w:footnote>
  <w:footnote w:id="17">
    <w:p w:rsidR="00D461EB" w:rsidRPr="00EB0BBB" w:rsidRDefault="00D461EB" w:rsidP="00EB0BBB">
      <w:pPr>
        <w:pStyle w:val="Notedebasdepage"/>
        <w:jc w:val="both"/>
        <w:rPr>
          <w:sz w:val="20"/>
          <w:lang w:val="fr-FR"/>
        </w:rPr>
      </w:pPr>
      <w:r w:rsidRPr="00D461EB">
        <w:rPr>
          <w:rStyle w:val="Appelnotedebasdep"/>
          <w:rFonts w:cs="Arial"/>
          <w:szCs w:val="16"/>
        </w:rPr>
        <w:footnoteRef/>
      </w:r>
      <w:r w:rsidRPr="00D461EB">
        <w:rPr>
          <w:rFonts w:cs="Arial"/>
          <w:szCs w:val="16"/>
          <w:lang w:val="fr-FR"/>
        </w:rPr>
        <w:t xml:space="preserve"> </w:t>
      </w:r>
      <w:r w:rsidRPr="00D461EB">
        <w:rPr>
          <w:rFonts w:cs="Arial"/>
          <w:szCs w:val="16"/>
          <w:lang w:val="fr-BE"/>
        </w:rPr>
        <w:t>La loi du 6 juillet 2017 portant simplification, harmonisation, informatisation et modernisation de dispositions de droit civil et de procédure civile ainsi que du notariat, et portant diverses mesures en matière de justice, M.B. du 24 juillet 2017 ; DOC 54 2259/001.</w:t>
      </w:r>
    </w:p>
  </w:footnote>
  <w:footnote w:id="18">
    <w:p w:rsidR="00D461EB" w:rsidRPr="00D461EB" w:rsidRDefault="00D461EB" w:rsidP="00E46F19">
      <w:pPr>
        <w:pStyle w:val="Notedebasdepage"/>
        <w:jc w:val="both"/>
        <w:rPr>
          <w:rFonts w:cs="Arial"/>
          <w:szCs w:val="16"/>
          <w:lang w:val="fr-FR"/>
        </w:rPr>
      </w:pPr>
      <w:r w:rsidRPr="00D461EB">
        <w:rPr>
          <w:rStyle w:val="Appelnotedebasdep"/>
          <w:rFonts w:cs="Arial"/>
          <w:szCs w:val="16"/>
        </w:rPr>
        <w:footnoteRef/>
      </w:r>
      <w:r w:rsidRPr="00D461EB">
        <w:rPr>
          <w:rFonts w:cs="Arial"/>
          <w:szCs w:val="16"/>
          <w:lang w:val="fr-FR"/>
        </w:rPr>
        <w:t xml:space="preserve"> </w:t>
      </w:r>
      <w:r w:rsidRPr="00D461EB">
        <w:rPr>
          <w:rFonts w:cs="Arial"/>
          <w:i/>
          <w:iCs/>
          <w:szCs w:val="16"/>
          <w:lang w:val="fr-FR"/>
        </w:rPr>
        <w:t>Moniteur belge</w:t>
      </w:r>
      <w:r w:rsidRPr="00D461EB">
        <w:rPr>
          <w:rFonts w:cs="Arial"/>
          <w:szCs w:val="16"/>
          <w:lang w:val="fr-FR"/>
        </w:rPr>
        <w:t xml:space="preserve"> du 31 janvier 2013, pages 5294-5295.</w:t>
      </w:r>
    </w:p>
  </w:footnote>
  <w:footnote w:id="19">
    <w:p w:rsidR="00D461EB" w:rsidRPr="008C4221" w:rsidRDefault="00D461EB">
      <w:pPr>
        <w:pStyle w:val="Notedebasdepage"/>
        <w:rPr>
          <w:rFonts w:cs="Arial"/>
          <w:szCs w:val="16"/>
          <w:lang w:val="fr-FR"/>
        </w:rPr>
      </w:pPr>
      <w:r w:rsidRPr="008C4221">
        <w:rPr>
          <w:rStyle w:val="Appelnotedebasdep"/>
          <w:rFonts w:cs="Arial"/>
          <w:szCs w:val="16"/>
        </w:rPr>
        <w:footnoteRef/>
      </w:r>
      <w:r w:rsidRPr="008C4221">
        <w:rPr>
          <w:rFonts w:cs="Arial"/>
          <w:szCs w:val="16"/>
          <w:lang w:val="fr-FR"/>
        </w:rPr>
        <w:t xml:space="preserve"> </w:t>
      </w:r>
      <w:r w:rsidRPr="008C4221">
        <w:rPr>
          <w:rFonts w:cs="Arial"/>
          <w:szCs w:val="16"/>
          <w:lang w:val="fr-BE"/>
        </w:rPr>
        <w:t>DOC 2753/001, p. 18.</w:t>
      </w:r>
    </w:p>
  </w:footnote>
  <w:footnote w:id="20">
    <w:p w:rsidR="00D461EB" w:rsidRPr="001C195D" w:rsidRDefault="00D461EB">
      <w:pPr>
        <w:pStyle w:val="Notedebasdepage"/>
        <w:rPr>
          <w:szCs w:val="16"/>
          <w:lang w:val="fr-FR"/>
        </w:rPr>
      </w:pPr>
      <w:r w:rsidRPr="008C4221">
        <w:rPr>
          <w:rStyle w:val="Appelnotedebasdep"/>
          <w:rFonts w:cs="Arial"/>
          <w:szCs w:val="16"/>
        </w:rPr>
        <w:footnoteRef/>
      </w:r>
      <w:r w:rsidRPr="008C4221">
        <w:rPr>
          <w:rFonts w:cs="Arial"/>
          <w:szCs w:val="16"/>
          <w:lang w:val="fr-FR"/>
        </w:rPr>
        <w:t xml:space="preserve"> </w:t>
      </w:r>
      <w:r w:rsidRPr="008C4221">
        <w:rPr>
          <w:rFonts w:cs="Arial"/>
          <w:szCs w:val="16"/>
          <w:lang w:val="fr-BE"/>
        </w:rPr>
        <w:t xml:space="preserve">Loi du 5 mai 2019 portant des dispositions diverses en matière d’informatisation de la Justice, de modernisation du statut des juges consulaires et relative à la banque des actes notariés – </w:t>
      </w:r>
      <w:r w:rsidR="000E6E33" w:rsidRPr="008C4221">
        <w:rPr>
          <w:rFonts w:cs="Arial"/>
          <w:bCs/>
          <w:i/>
          <w:szCs w:val="22"/>
          <w:lang w:val="fr-BE"/>
        </w:rPr>
        <w:t>M.B.</w:t>
      </w:r>
      <w:r w:rsidR="000E6E33" w:rsidRPr="008C4221">
        <w:rPr>
          <w:rFonts w:cs="Arial"/>
          <w:bCs/>
          <w:szCs w:val="22"/>
          <w:lang w:val="fr-BE"/>
        </w:rPr>
        <w:t xml:space="preserve"> 19.06.2019</w:t>
      </w:r>
    </w:p>
  </w:footnote>
  <w:footnote w:id="21">
    <w:p w:rsidR="00D461EB" w:rsidRPr="00D461EB" w:rsidRDefault="00D461EB" w:rsidP="003F7D2E">
      <w:pPr>
        <w:pStyle w:val="Notedebasdepage"/>
        <w:rPr>
          <w:rFonts w:cs="Arial"/>
          <w:szCs w:val="16"/>
          <w:lang w:val="fr-BE"/>
        </w:rPr>
      </w:pPr>
      <w:r w:rsidRPr="00D461EB">
        <w:rPr>
          <w:rStyle w:val="Appelnotedebasdep"/>
          <w:rFonts w:cs="Arial"/>
          <w:szCs w:val="16"/>
        </w:rPr>
        <w:footnoteRef/>
      </w:r>
      <w:r w:rsidRPr="00D461EB">
        <w:rPr>
          <w:rFonts w:cs="Arial"/>
          <w:szCs w:val="16"/>
          <w:lang w:val="fr-BE"/>
        </w:rPr>
        <w:t xml:space="preserve"> DOC 54 2753/001, p. 20.</w:t>
      </w:r>
    </w:p>
  </w:footnote>
  <w:footnote w:id="22">
    <w:p w:rsidR="00D461EB" w:rsidRPr="00D461EB" w:rsidRDefault="00D461EB" w:rsidP="003F7D2E">
      <w:pPr>
        <w:pStyle w:val="Notedebasdepage"/>
        <w:rPr>
          <w:rFonts w:cs="Arial"/>
          <w:szCs w:val="16"/>
          <w:lang w:val="fr-BE"/>
        </w:rPr>
      </w:pPr>
      <w:r w:rsidRPr="00D461EB">
        <w:rPr>
          <w:rStyle w:val="Appelnotedebasdep"/>
          <w:rFonts w:cs="Arial"/>
          <w:szCs w:val="16"/>
        </w:rPr>
        <w:footnoteRef/>
      </w:r>
      <w:r w:rsidRPr="00D461EB">
        <w:rPr>
          <w:rFonts w:cs="Arial"/>
          <w:szCs w:val="16"/>
          <w:lang w:val="fr-BE"/>
        </w:rPr>
        <w:t xml:space="preserve"> DOC 54 2753/001, p. 22.</w:t>
      </w:r>
    </w:p>
  </w:footnote>
  <w:footnote w:id="23">
    <w:p w:rsidR="00D461EB" w:rsidRPr="00D461EB" w:rsidRDefault="00D461EB" w:rsidP="003F7D2E">
      <w:pPr>
        <w:pStyle w:val="Notedebasdepage"/>
        <w:tabs>
          <w:tab w:val="left" w:pos="6330"/>
        </w:tabs>
        <w:rPr>
          <w:rFonts w:cs="Arial"/>
          <w:szCs w:val="16"/>
          <w:lang w:val="fr-BE"/>
        </w:rPr>
      </w:pPr>
      <w:r w:rsidRPr="00D461EB">
        <w:rPr>
          <w:rStyle w:val="Appelnotedebasdep"/>
          <w:rFonts w:cs="Arial"/>
          <w:szCs w:val="16"/>
        </w:rPr>
        <w:footnoteRef/>
      </w:r>
      <w:r w:rsidRPr="00D461EB">
        <w:rPr>
          <w:rFonts w:cs="Arial"/>
          <w:szCs w:val="16"/>
          <w:lang w:val="fr-BE"/>
        </w:rPr>
        <w:t xml:space="preserve"> DOC 54 2753/001, p. 22.</w:t>
      </w:r>
    </w:p>
  </w:footnote>
  <w:footnote w:id="24">
    <w:p w:rsidR="00D461EB" w:rsidRPr="008C4221" w:rsidRDefault="00D461EB" w:rsidP="00B070C5">
      <w:pPr>
        <w:pStyle w:val="Notedebasdepage"/>
        <w:jc w:val="both"/>
        <w:rPr>
          <w:rFonts w:cs="Arial"/>
          <w:szCs w:val="16"/>
          <w:lang w:val="fr-BE"/>
        </w:rPr>
      </w:pPr>
      <w:r w:rsidRPr="008C4221">
        <w:rPr>
          <w:rStyle w:val="Appelnotedebasdep"/>
          <w:rFonts w:cs="Arial"/>
          <w:szCs w:val="16"/>
        </w:rPr>
        <w:footnoteRef/>
      </w:r>
      <w:r w:rsidRPr="008C4221">
        <w:rPr>
          <w:rFonts w:cs="Arial"/>
          <w:szCs w:val="16"/>
          <w:lang w:val="fr-BE"/>
        </w:rPr>
        <w:t xml:space="preserve"> Voir DOC 54 3549/006 et DOC 54 3549/005</w:t>
      </w:r>
    </w:p>
  </w:footnote>
  <w:footnote w:id="25">
    <w:p w:rsidR="00D461EB" w:rsidRPr="00AA4DE3" w:rsidRDefault="00D461EB" w:rsidP="00B070C5">
      <w:pPr>
        <w:pStyle w:val="Notedebasdepage"/>
        <w:jc w:val="both"/>
        <w:rPr>
          <w:rFonts w:ascii="Times New Roman" w:hAnsi="Times New Roman"/>
          <w:sz w:val="20"/>
          <w:lang w:val="fr-BE"/>
        </w:rPr>
      </w:pPr>
      <w:r w:rsidRPr="008C4221">
        <w:rPr>
          <w:rStyle w:val="Appelnotedebasdep"/>
          <w:rFonts w:cs="Arial"/>
          <w:szCs w:val="16"/>
        </w:rPr>
        <w:footnoteRef/>
      </w:r>
      <w:r w:rsidRPr="008C4221">
        <w:rPr>
          <w:rFonts w:cs="Arial"/>
          <w:szCs w:val="16"/>
          <w:lang w:val="fr-BE"/>
        </w:rPr>
        <w:t xml:space="preserve"> DOC 54 3549/006, p.8</w:t>
      </w:r>
    </w:p>
  </w:footnote>
  <w:footnote w:id="26">
    <w:p w:rsidR="00D461EB" w:rsidRPr="00D461EB" w:rsidRDefault="00D461EB" w:rsidP="003F7D2E">
      <w:pPr>
        <w:pStyle w:val="Notedebasdepage"/>
        <w:rPr>
          <w:rFonts w:cs="Arial"/>
          <w:szCs w:val="16"/>
          <w:lang w:val="fr-FR"/>
        </w:rPr>
      </w:pPr>
      <w:r w:rsidRPr="00D461EB">
        <w:rPr>
          <w:rStyle w:val="Appelnotedebasdep"/>
          <w:rFonts w:cs="Arial"/>
          <w:szCs w:val="16"/>
        </w:rPr>
        <w:footnoteRef/>
      </w:r>
      <w:r w:rsidRPr="00D461EB">
        <w:rPr>
          <w:rFonts w:cs="Arial"/>
          <w:szCs w:val="16"/>
          <w:lang w:val="fr-FR"/>
        </w:rPr>
        <w:t xml:space="preserve"> DOC 53 2429/001, Projet de loi portant des dispositions diverses en matière de justice, exposé des motifs, p. 17.</w:t>
      </w:r>
    </w:p>
  </w:footnote>
  <w:footnote w:id="27">
    <w:p w:rsidR="00D461EB" w:rsidRPr="00D461EB" w:rsidRDefault="00D461EB" w:rsidP="001A24A9">
      <w:pPr>
        <w:pStyle w:val="Notedebasdepage"/>
        <w:jc w:val="both"/>
        <w:rPr>
          <w:rFonts w:cs="Arial"/>
          <w:szCs w:val="16"/>
          <w:lang w:val="fr-FR"/>
        </w:rPr>
      </w:pPr>
      <w:r w:rsidRPr="00D461EB">
        <w:rPr>
          <w:rStyle w:val="Appelnotedebasdep"/>
          <w:rFonts w:cs="Arial"/>
          <w:szCs w:val="16"/>
        </w:rPr>
        <w:footnoteRef/>
      </w:r>
      <w:r w:rsidRPr="00D461EB">
        <w:rPr>
          <w:rFonts w:cs="Arial"/>
          <w:szCs w:val="16"/>
          <w:lang w:val="fr-FR"/>
        </w:rPr>
        <w:t xml:space="preserve"> Loi du 30 novembre 2011 modifiant la législation en ce qui concerne l’amélioration de l’approche des abus sexuels et des faits de pédophilie dans une relation d’autorité (</w:t>
      </w:r>
      <w:r w:rsidRPr="00D461EB">
        <w:rPr>
          <w:rFonts w:cs="Arial"/>
          <w:i/>
          <w:iCs/>
          <w:szCs w:val="16"/>
          <w:lang w:val="fr-FR"/>
        </w:rPr>
        <w:t>M.B.</w:t>
      </w:r>
      <w:r w:rsidRPr="00D461EB">
        <w:rPr>
          <w:rFonts w:cs="Arial"/>
          <w:szCs w:val="16"/>
          <w:lang w:val="fr-FR"/>
        </w:rPr>
        <w:t xml:space="preserve"> du 20 janvier 2012).</w:t>
      </w:r>
    </w:p>
  </w:footnote>
  <w:footnote w:id="28">
    <w:p w:rsidR="00D461EB" w:rsidRPr="00D461EB" w:rsidRDefault="00D461EB" w:rsidP="001A24A9">
      <w:pPr>
        <w:pStyle w:val="Notedebasdepage"/>
        <w:jc w:val="both"/>
        <w:rPr>
          <w:rFonts w:cs="Arial"/>
          <w:szCs w:val="16"/>
          <w:lang w:val="fr-FR"/>
        </w:rPr>
      </w:pPr>
      <w:r w:rsidRPr="00D461EB">
        <w:rPr>
          <w:rStyle w:val="Appelnotedebasdep"/>
          <w:rFonts w:cs="Arial"/>
          <w:szCs w:val="16"/>
        </w:rPr>
        <w:footnoteRef/>
      </w:r>
      <w:r w:rsidRPr="00D461EB">
        <w:rPr>
          <w:rFonts w:cs="Arial"/>
          <w:szCs w:val="16"/>
          <w:lang w:val="fr-FR"/>
        </w:rPr>
        <w:t xml:space="preserve"> </w:t>
      </w:r>
      <w:r w:rsidRPr="00D461EB">
        <w:rPr>
          <w:rFonts w:cs="Arial"/>
          <w:szCs w:val="16"/>
          <w:lang w:val="fr-BE"/>
        </w:rPr>
        <w:t xml:space="preserve">Exposé des motifs, </w:t>
      </w:r>
      <w:proofErr w:type="spellStart"/>
      <w:r w:rsidRPr="00D461EB">
        <w:rPr>
          <w:rFonts w:cs="Arial"/>
          <w:szCs w:val="16"/>
          <w:lang w:val="fr-BE"/>
        </w:rPr>
        <w:t>Doc.Parl</w:t>
      </w:r>
      <w:proofErr w:type="spellEnd"/>
      <w:r w:rsidRPr="00D461EB">
        <w:rPr>
          <w:rFonts w:cs="Arial"/>
          <w:szCs w:val="16"/>
          <w:lang w:val="fr-BE"/>
        </w:rPr>
        <w:t>., Chambre, session 1996-1997, n° 857/1, pp. 48-49.</w:t>
      </w:r>
    </w:p>
  </w:footnote>
  <w:footnote w:id="29">
    <w:p w:rsidR="00D461EB" w:rsidRPr="00D461EB" w:rsidRDefault="00D461EB" w:rsidP="001A24A9">
      <w:pPr>
        <w:pStyle w:val="Notedebasdepage"/>
        <w:jc w:val="both"/>
        <w:rPr>
          <w:rFonts w:cs="Arial"/>
          <w:szCs w:val="16"/>
          <w:lang w:val="fr-FR"/>
        </w:rPr>
      </w:pPr>
      <w:r w:rsidRPr="00D461EB">
        <w:rPr>
          <w:rStyle w:val="Appelnotedebasdep"/>
          <w:rFonts w:cs="Arial"/>
          <w:szCs w:val="16"/>
        </w:rPr>
        <w:footnoteRef/>
      </w:r>
      <w:r w:rsidRPr="00D461EB">
        <w:rPr>
          <w:rFonts w:cs="Arial"/>
          <w:szCs w:val="16"/>
          <w:lang w:val="fr-FR"/>
        </w:rPr>
        <w:t xml:space="preserve"> Ou de la constitution de partie civile si celle-ci a engagé l’action publique.</w:t>
      </w:r>
    </w:p>
  </w:footnote>
  <w:footnote w:id="30">
    <w:p w:rsidR="00D461EB" w:rsidRPr="00D461EB" w:rsidRDefault="00D461EB" w:rsidP="001A24A9">
      <w:pPr>
        <w:pStyle w:val="Notedebasdepage"/>
        <w:jc w:val="both"/>
        <w:rPr>
          <w:rFonts w:cs="Arial"/>
          <w:szCs w:val="16"/>
          <w:lang w:val="fr-FR"/>
        </w:rPr>
      </w:pPr>
      <w:r w:rsidRPr="00D461EB">
        <w:rPr>
          <w:rStyle w:val="Appelnotedebasdep"/>
          <w:rFonts w:cs="Arial"/>
          <w:szCs w:val="16"/>
        </w:rPr>
        <w:footnoteRef/>
      </w:r>
      <w:r w:rsidRPr="00D461EB">
        <w:rPr>
          <w:rFonts w:cs="Arial"/>
          <w:szCs w:val="16"/>
          <w:lang w:val="fr-FR"/>
        </w:rPr>
        <w:t xml:space="preserve"> DOC 53 2429/001, Projet de loi portant des dispositions diverses en matière de justice, exposé des motifs, p. 19.</w:t>
      </w:r>
    </w:p>
  </w:footnote>
  <w:footnote w:id="31">
    <w:p w:rsidR="00D461EB" w:rsidRPr="00D461EB" w:rsidRDefault="00D461EB" w:rsidP="001A24A9">
      <w:pPr>
        <w:pStyle w:val="Notedebasdepage"/>
        <w:jc w:val="both"/>
        <w:rPr>
          <w:rFonts w:cs="Arial"/>
          <w:szCs w:val="16"/>
          <w:lang w:val="fr-FR"/>
        </w:rPr>
      </w:pPr>
      <w:r w:rsidRPr="00D461EB">
        <w:rPr>
          <w:rStyle w:val="Appelnotedebasdep"/>
          <w:rFonts w:cs="Arial"/>
          <w:szCs w:val="16"/>
        </w:rPr>
        <w:footnoteRef/>
      </w:r>
      <w:r w:rsidRPr="00D461EB">
        <w:rPr>
          <w:rFonts w:cs="Arial"/>
          <w:szCs w:val="16"/>
          <w:lang w:val="fr-FR"/>
        </w:rPr>
        <w:t xml:space="preserve"> Un envoi par télécopie ou par voie électronique n’est pas exclu, mais peut causer un problème d’authenticité – Arrêt de la Cour de cassation du 27 septembre 2011; P. 111115.</w:t>
      </w:r>
    </w:p>
  </w:footnote>
  <w:footnote w:id="32">
    <w:p w:rsidR="00D461EB" w:rsidRPr="00090420" w:rsidRDefault="00D461EB" w:rsidP="001A24A9">
      <w:pPr>
        <w:pStyle w:val="Notedebasdepage"/>
        <w:jc w:val="both"/>
        <w:rPr>
          <w:rFonts w:ascii="Times New Roman" w:hAnsi="Times New Roman"/>
          <w:sz w:val="20"/>
          <w:lang w:val="fr-FR"/>
        </w:rPr>
      </w:pPr>
      <w:r w:rsidRPr="00D461EB">
        <w:rPr>
          <w:rStyle w:val="Appelnotedebasdep"/>
          <w:rFonts w:cs="Arial"/>
          <w:szCs w:val="16"/>
        </w:rPr>
        <w:footnoteRef/>
      </w:r>
      <w:r w:rsidRPr="00D461EB">
        <w:rPr>
          <w:rFonts w:cs="Arial"/>
          <w:szCs w:val="16"/>
          <w:lang w:val="fr-FR"/>
        </w:rPr>
        <w:t xml:space="preserve"> Soit celle de la constitution de partie civile si celle-ci a engagé l’action publique.</w:t>
      </w:r>
    </w:p>
  </w:footnote>
  <w:footnote w:id="33">
    <w:p w:rsidR="00D461EB" w:rsidRPr="00282811" w:rsidRDefault="00D461EB" w:rsidP="003F7D2E">
      <w:pPr>
        <w:pStyle w:val="Notedebasdepage"/>
        <w:rPr>
          <w:rFonts w:cs="Arial"/>
          <w:szCs w:val="16"/>
          <w:lang w:val="fr-BE"/>
        </w:rPr>
      </w:pPr>
      <w:r w:rsidRPr="008C4221">
        <w:rPr>
          <w:rStyle w:val="Appelnotedebasdep"/>
          <w:rFonts w:cs="Arial"/>
          <w:szCs w:val="16"/>
        </w:rPr>
        <w:footnoteRef/>
      </w:r>
      <w:r w:rsidRPr="008C4221">
        <w:rPr>
          <w:rFonts w:cs="Arial"/>
          <w:szCs w:val="16"/>
          <w:lang w:val="fr-BE"/>
        </w:rPr>
        <w:t xml:space="preserve"> Ajout</w:t>
      </w:r>
      <w:r w:rsidR="00282811" w:rsidRPr="008C4221">
        <w:rPr>
          <w:rFonts w:cs="Arial"/>
          <w:szCs w:val="16"/>
          <w:lang w:val="fr-BE"/>
        </w:rPr>
        <w:t>é par l’article 82 de la loi du 5 mai 2019</w:t>
      </w:r>
      <w:r w:rsidRPr="008C4221">
        <w:rPr>
          <w:rFonts w:cs="Arial"/>
          <w:szCs w:val="16"/>
          <w:lang w:val="fr-BE"/>
        </w:rPr>
        <w:t xml:space="preserve"> des dispositions diverses en matière pénale.</w:t>
      </w:r>
    </w:p>
  </w:footnote>
  <w:footnote w:id="34">
    <w:p w:rsidR="00D461EB" w:rsidRPr="008C4221" w:rsidRDefault="00D461EB" w:rsidP="003F7D2E">
      <w:pPr>
        <w:pStyle w:val="Notedebasdepage"/>
        <w:rPr>
          <w:rFonts w:cs="Arial"/>
          <w:szCs w:val="16"/>
          <w:lang w:val="fr-BE"/>
        </w:rPr>
      </w:pPr>
      <w:r w:rsidRPr="008C4221">
        <w:rPr>
          <w:rStyle w:val="Appelnotedebasdep"/>
          <w:rFonts w:cs="Arial"/>
          <w:szCs w:val="16"/>
        </w:rPr>
        <w:footnoteRef/>
      </w:r>
      <w:r w:rsidRPr="008C4221">
        <w:rPr>
          <w:rFonts w:cs="Arial"/>
          <w:szCs w:val="16"/>
          <w:lang w:val="fr-BE"/>
        </w:rPr>
        <w:t xml:space="preserve"> Voir DOC 54 3549/006 et DOC 54 3549/005</w:t>
      </w:r>
    </w:p>
  </w:footnote>
  <w:footnote w:id="35">
    <w:p w:rsidR="00D461EB" w:rsidRPr="001A24A9" w:rsidRDefault="00D461EB" w:rsidP="003F7D2E">
      <w:pPr>
        <w:pStyle w:val="Notedebasdepage"/>
        <w:rPr>
          <w:lang w:val="fr-BE"/>
        </w:rPr>
      </w:pPr>
      <w:r w:rsidRPr="008C4221">
        <w:rPr>
          <w:rStyle w:val="Appelnotedebasdep"/>
          <w:rFonts w:cs="Arial"/>
          <w:szCs w:val="16"/>
        </w:rPr>
        <w:footnoteRef/>
      </w:r>
      <w:r w:rsidRPr="008C4221">
        <w:rPr>
          <w:rFonts w:cs="Arial"/>
          <w:szCs w:val="16"/>
          <w:lang w:val="fr-BE"/>
        </w:rPr>
        <w:t xml:space="preserve"> DOC 54 3549/006, p.8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EC" w:rsidRDefault="005527E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EB" w:rsidRPr="00AE3578" w:rsidRDefault="00D461EB" w:rsidP="000537B5">
    <w:pPr>
      <w:pStyle w:val="En-tte"/>
      <w:jc w:val="right"/>
      <w:rPr>
        <w:rFonts w:cs="Arial"/>
        <w:sz w:val="20"/>
        <w:lang w:val="fr-FR"/>
      </w:rPr>
    </w:pPr>
    <w:r w:rsidRPr="00AE3578">
      <w:rPr>
        <w:rFonts w:cs="Arial"/>
        <w:sz w:val="20"/>
        <w:lang w:val="fr-FR"/>
      </w:rPr>
      <w:t>COL 06/</w:t>
    </w:r>
    <w:r w:rsidRPr="008C4221">
      <w:rPr>
        <w:rFonts w:cs="Arial"/>
        <w:sz w:val="20"/>
        <w:lang w:val="fr-FR"/>
      </w:rPr>
      <w:t xml:space="preserve">2018 – Consultation et copie – </w:t>
    </w:r>
    <w:r w:rsidRPr="005527EC">
      <w:rPr>
        <w:rFonts w:cs="Arial"/>
        <w:sz w:val="20"/>
        <w:lang w:val="fr-FR"/>
      </w:rPr>
      <w:t xml:space="preserve">version révisée </w:t>
    </w:r>
    <w:r w:rsidR="00AE3578" w:rsidRPr="005527EC">
      <w:rPr>
        <w:rFonts w:cs="Arial"/>
        <w:sz w:val="20"/>
        <w:lang w:val="fr-FR"/>
      </w:rPr>
      <w:t xml:space="preserve">– </w:t>
    </w:r>
    <w:r w:rsidR="001233AF" w:rsidRPr="005527EC">
      <w:rPr>
        <w:rFonts w:cs="Arial"/>
        <w:sz w:val="20"/>
        <w:lang w:val="fr-FR"/>
      </w:rPr>
      <w:t>16.01.2020</w:t>
    </w:r>
  </w:p>
  <w:p w:rsidR="00D461EB" w:rsidRPr="00AE3578" w:rsidRDefault="00D461EB">
    <w:pPr>
      <w:pStyle w:val="En-tte"/>
      <w:rPr>
        <w:sz w:val="20"/>
        <w:lang w:val="fr-FR"/>
      </w:rPr>
    </w:pPr>
  </w:p>
  <w:p w:rsidR="00D461EB" w:rsidRPr="0043069B" w:rsidRDefault="00D461EB">
    <w:pPr>
      <w:pStyle w:val="En-tte"/>
      <w:rPr>
        <w:lang w:val="fr-FR"/>
      </w:rPr>
    </w:pPr>
  </w:p>
  <w:p w:rsidR="00D461EB" w:rsidRPr="0043069B" w:rsidRDefault="00D461EB">
    <w:pPr>
      <w:pStyle w:val="En-tte"/>
      <w:rPr>
        <w:lang w:val="fr-FR"/>
      </w:rPr>
    </w:pPr>
  </w:p>
  <w:p w:rsidR="00D461EB" w:rsidRDefault="00D461EB">
    <w:pPr>
      <w:pStyle w:val="En-tte"/>
    </w:pPr>
    <w:r>
      <w:rPr>
        <w:noProof/>
        <w:lang w:val="fr-BE" w:eastAsia="fr-BE"/>
      </w:rPr>
      <w:drawing>
        <wp:anchor distT="0" distB="0" distL="114300" distR="114300" simplePos="0" relativeHeight="251662336" behindDoc="1" locked="1" layoutInCell="1" allowOverlap="1">
          <wp:simplePos x="0" y="0"/>
          <wp:positionH relativeFrom="page">
            <wp:posOffset>774065</wp:posOffset>
          </wp:positionH>
          <wp:positionV relativeFrom="page">
            <wp:posOffset>234315</wp:posOffset>
          </wp:positionV>
          <wp:extent cx="1183640" cy="889635"/>
          <wp:effectExtent l="0" t="0" r="0" b="5715"/>
          <wp:wrapNone/>
          <wp:docPr id="7" name="Image 7" descr="logo_OM_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M_f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EB" w:rsidRPr="00EE0700" w:rsidRDefault="00EE0700" w:rsidP="00EE0700">
    <w:pPr>
      <w:pStyle w:val="En-tte"/>
      <w:jc w:val="right"/>
      <w:rPr>
        <w:rFonts w:cs="Arial"/>
        <w:sz w:val="20"/>
        <w:lang w:val="fr-FR"/>
      </w:rPr>
    </w:pPr>
    <w:r w:rsidRPr="00AE3578">
      <w:rPr>
        <w:rFonts w:cs="Arial"/>
        <w:sz w:val="20"/>
        <w:lang w:val="fr-FR"/>
      </w:rPr>
      <w:t xml:space="preserve">COL 06/2018 – Consultation et </w:t>
    </w:r>
    <w:r w:rsidRPr="008C4221">
      <w:rPr>
        <w:rFonts w:cs="Arial"/>
        <w:sz w:val="20"/>
        <w:lang w:val="fr-FR"/>
      </w:rPr>
      <w:t xml:space="preserve">copie – </w:t>
    </w:r>
    <w:r w:rsidRPr="005527EC">
      <w:rPr>
        <w:rFonts w:cs="Arial"/>
        <w:sz w:val="20"/>
        <w:lang w:val="fr-FR"/>
      </w:rPr>
      <w:t xml:space="preserve">version révisée – </w:t>
    </w:r>
    <w:r w:rsidR="00D461EB" w:rsidRPr="005527EC">
      <w:rPr>
        <w:noProof/>
        <w:lang w:val="fr-BE" w:eastAsia="fr-BE"/>
      </w:rPr>
      <w:drawing>
        <wp:anchor distT="0" distB="0" distL="114300" distR="114300" simplePos="0" relativeHeight="251661312" behindDoc="1" locked="1" layoutInCell="1" allowOverlap="1">
          <wp:simplePos x="0" y="0"/>
          <wp:positionH relativeFrom="page">
            <wp:posOffset>631190</wp:posOffset>
          </wp:positionH>
          <wp:positionV relativeFrom="page">
            <wp:posOffset>300990</wp:posOffset>
          </wp:positionV>
          <wp:extent cx="1183640" cy="889635"/>
          <wp:effectExtent l="0" t="0" r="0" b="5715"/>
          <wp:wrapNone/>
          <wp:docPr id="6" name="Image 6" descr="logo_OM_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OM_f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3AF" w:rsidRPr="005527EC">
      <w:rPr>
        <w:rFonts w:cs="Arial"/>
        <w:sz w:val="20"/>
        <w:lang w:val="fr-FR"/>
      </w:rPr>
      <w:t>16.01.2020</w:t>
    </w:r>
  </w:p>
  <w:p w:rsidR="00D461EB" w:rsidRPr="000F7357" w:rsidRDefault="00D461EB">
    <w:pPr>
      <w:pStyle w:val="En-tte"/>
      <w:rPr>
        <w:lang w:val="fr-FR"/>
      </w:rPr>
    </w:pPr>
  </w:p>
  <w:p w:rsidR="00D461EB" w:rsidRPr="000F7357" w:rsidRDefault="00D461EB">
    <w:pPr>
      <w:pStyle w:val="En-tte"/>
      <w:rPr>
        <w:lang w:val="fr-FR"/>
      </w:rPr>
    </w:pPr>
  </w:p>
  <w:p w:rsidR="00D461EB" w:rsidRPr="000F7357" w:rsidRDefault="00D461EB">
    <w:pPr>
      <w:pStyle w:val="En-tte"/>
      <w:rPr>
        <w:lang w:val="fr-FR"/>
      </w:rPr>
    </w:pPr>
  </w:p>
  <w:p w:rsidR="00D461EB" w:rsidRPr="000F7357" w:rsidRDefault="00D461EB">
    <w:pPr>
      <w:pStyle w:val="En-tte"/>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EB" w:rsidRPr="006D3380" w:rsidRDefault="00951606" w:rsidP="0043069B">
    <w:pPr>
      <w:pStyle w:val="En-tte"/>
      <w:jc w:val="right"/>
      <w:rPr>
        <w:sz w:val="20"/>
        <w:lang w:val="fr-FR"/>
      </w:rPr>
    </w:pPr>
    <w:r>
      <w:rPr>
        <w:noProof/>
        <w:lang w:val="fr-BE" w:eastAsia="fr-BE"/>
      </w:rPr>
      <w:drawing>
        <wp:anchor distT="0" distB="0" distL="114300" distR="114300" simplePos="0" relativeHeight="251666432" behindDoc="1" locked="1" layoutInCell="1" allowOverlap="1" wp14:anchorId="68DE3F31" wp14:editId="312B219B">
          <wp:simplePos x="0" y="0"/>
          <wp:positionH relativeFrom="page">
            <wp:posOffset>730885</wp:posOffset>
          </wp:positionH>
          <wp:positionV relativeFrom="page">
            <wp:posOffset>259080</wp:posOffset>
          </wp:positionV>
          <wp:extent cx="1183640" cy="889635"/>
          <wp:effectExtent l="0" t="0" r="0" b="5715"/>
          <wp:wrapNone/>
          <wp:docPr id="3" name="Image 7" descr="logo_OM_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M_f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61EB" w:rsidRPr="006D3380">
      <w:rPr>
        <w:rFonts w:cs="Arial"/>
        <w:sz w:val="20"/>
        <w:lang w:val="fr-FR"/>
      </w:rPr>
      <w:t xml:space="preserve">COL 06/2018 – Consultation et </w:t>
    </w:r>
    <w:r w:rsidR="00D461EB" w:rsidRPr="008C4221">
      <w:rPr>
        <w:rFonts w:cs="Arial"/>
        <w:sz w:val="20"/>
        <w:lang w:val="fr-FR"/>
      </w:rPr>
      <w:t xml:space="preserve">copie – </w:t>
    </w:r>
    <w:r w:rsidR="00D461EB" w:rsidRPr="005527EC">
      <w:rPr>
        <w:rFonts w:cs="Arial"/>
        <w:sz w:val="20"/>
        <w:lang w:val="fr-FR"/>
      </w:rPr>
      <w:t xml:space="preserve">version révisée </w:t>
    </w:r>
    <w:r w:rsidR="00DF5F72" w:rsidRPr="005527EC">
      <w:rPr>
        <w:rFonts w:cs="Arial"/>
        <w:sz w:val="20"/>
        <w:lang w:val="fr-FR"/>
      </w:rPr>
      <w:t xml:space="preserve">– </w:t>
    </w:r>
    <w:r w:rsidR="001233AF" w:rsidRPr="005527EC">
      <w:rPr>
        <w:rFonts w:cs="Arial"/>
        <w:sz w:val="20"/>
        <w:lang w:val="fr-FR"/>
      </w:rPr>
      <w:t>16.01.2020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9F" w:rsidRPr="00AE3578" w:rsidRDefault="00EE5A9F" w:rsidP="00EE5A9F">
    <w:pPr>
      <w:pStyle w:val="En-tte"/>
      <w:jc w:val="right"/>
      <w:rPr>
        <w:rFonts w:cs="Arial"/>
        <w:sz w:val="20"/>
        <w:lang w:val="fr-FR"/>
      </w:rPr>
    </w:pPr>
    <w:r w:rsidRPr="00AE3578">
      <w:rPr>
        <w:rFonts w:cs="Arial"/>
        <w:sz w:val="20"/>
        <w:lang w:val="fr-FR"/>
      </w:rPr>
      <w:t xml:space="preserve">COL 06/2018 – </w:t>
    </w:r>
    <w:r w:rsidRPr="008C4221">
      <w:rPr>
        <w:rFonts w:cs="Arial"/>
        <w:sz w:val="20"/>
        <w:lang w:val="fr-FR"/>
      </w:rPr>
      <w:t xml:space="preserve">Consultation et copie – </w:t>
    </w:r>
    <w:r w:rsidRPr="005527EC">
      <w:rPr>
        <w:rFonts w:cs="Arial"/>
        <w:sz w:val="20"/>
        <w:lang w:val="fr-FR"/>
      </w:rPr>
      <w:t xml:space="preserve">version révisée – </w:t>
    </w:r>
    <w:r w:rsidR="001233AF" w:rsidRPr="005527EC">
      <w:rPr>
        <w:rFonts w:cs="Arial"/>
        <w:sz w:val="20"/>
        <w:lang w:val="fr-FR"/>
      </w:rPr>
      <w:t>16.01.2020</w:t>
    </w:r>
  </w:p>
  <w:p w:rsidR="00D461EB" w:rsidRPr="000F7357" w:rsidRDefault="00951606">
    <w:pPr>
      <w:pStyle w:val="En-tte"/>
      <w:rPr>
        <w:lang w:val="fr-FR"/>
      </w:rPr>
    </w:pPr>
    <w:r>
      <w:rPr>
        <w:noProof/>
        <w:lang w:val="fr-BE" w:eastAsia="fr-BE"/>
      </w:rPr>
      <w:drawing>
        <wp:anchor distT="0" distB="0" distL="114300" distR="114300" simplePos="0" relativeHeight="251664384" behindDoc="1" locked="1" layoutInCell="1" allowOverlap="1" wp14:anchorId="68DE3F31" wp14:editId="312B219B">
          <wp:simplePos x="0" y="0"/>
          <wp:positionH relativeFrom="page">
            <wp:posOffset>609600</wp:posOffset>
          </wp:positionH>
          <wp:positionV relativeFrom="page">
            <wp:posOffset>295275</wp:posOffset>
          </wp:positionV>
          <wp:extent cx="1183640" cy="889635"/>
          <wp:effectExtent l="0" t="0" r="0" b="5715"/>
          <wp:wrapNone/>
          <wp:docPr id="2" name="Image 7" descr="logo_OM_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OM_f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1EB" w:rsidRPr="000F7357" w:rsidRDefault="00D461EB">
    <w:pPr>
      <w:pStyle w:val="En-tte"/>
      <w:rPr>
        <w:lang w:val="fr-FR"/>
      </w:rPr>
    </w:pPr>
  </w:p>
  <w:p w:rsidR="00D461EB" w:rsidRPr="000F7357" w:rsidRDefault="00D461EB">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16D3"/>
    <w:multiLevelType w:val="hybridMultilevel"/>
    <w:tmpl w:val="BDF26BBC"/>
    <w:lvl w:ilvl="0" w:tplc="D2FA73C0">
      <w:start w:val="1"/>
      <w:numFmt w:val="lowerLetter"/>
      <w:pStyle w:val="Titre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B042A"/>
    <w:multiLevelType w:val="hybridMultilevel"/>
    <w:tmpl w:val="29A884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DBA5BAD"/>
    <w:multiLevelType w:val="hybridMultilevel"/>
    <w:tmpl w:val="8CDE8FC2"/>
    <w:lvl w:ilvl="0" w:tplc="967A3D4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10511"/>
    <w:multiLevelType w:val="hybridMultilevel"/>
    <w:tmpl w:val="197E5B66"/>
    <w:lvl w:ilvl="0" w:tplc="F1E80F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684"/>
        </w:tabs>
        <w:ind w:left="684" w:hanging="360"/>
      </w:pPr>
      <w:rPr>
        <w:rFonts w:ascii="Courier New" w:hAnsi="Courier New" w:hint="default"/>
      </w:rPr>
    </w:lvl>
    <w:lvl w:ilvl="2" w:tplc="04090005" w:tentative="1">
      <w:start w:val="1"/>
      <w:numFmt w:val="bullet"/>
      <w:lvlText w:val=""/>
      <w:lvlJc w:val="left"/>
      <w:pPr>
        <w:tabs>
          <w:tab w:val="num" w:pos="1404"/>
        </w:tabs>
        <w:ind w:left="1404" w:hanging="360"/>
      </w:pPr>
      <w:rPr>
        <w:rFonts w:ascii="Wingdings" w:hAnsi="Wingdings" w:hint="default"/>
      </w:rPr>
    </w:lvl>
    <w:lvl w:ilvl="3" w:tplc="04090001" w:tentative="1">
      <w:start w:val="1"/>
      <w:numFmt w:val="bullet"/>
      <w:lvlText w:val=""/>
      <w:lvlJc w:val="left"/>
      <w:pPr>
        <w:tabs>
          <w:tab w:val="num" w:pos="2124"/>
        </w:tabs>
        <w:ind w:left="2124" w:hanging="360"/>
      </w:pPr>
      <w:rPr>
        <w:rFonts w:ascii="Symbol" w:hAnsi="Symbol" w:hint="default"/>
      </w:rPr>
    </w:lvl>
    <w:lvl w:ilvl="4" w:tplc="04090003" w:tentative="1">
      <w:start w:val="1"/>
      <w:numFmt w:val="bullet"/>
      <w:lvlText w:val="o"/>
      <w:lvlJc w:val="left"/>
      <w:pPr>
        <w:tabs>
          <w:tab w:val="num" w:pos="2844"/>
        </w:tabs>
        <w:ind w:left="2844" w:hanging="360"/>
      </w:pPr>
      <w:rPr>
        <w:rFonts w:ascii="Courier New" w:hAnsi="Courier New" w:hint="default"/>
      </w:rPr>
    </w:lvl>
    <w:lvl w:ilvl="5" w:tplc="04090005" w:tentative="1">
      <w:start w:val="1"/>
      <w:numFmt w:val="bullet"/>
      <w:lvlText w:val=""/>
      <w:lvlJc w:val="left"/>
      <w:pPr>
        <w:tabs>
          <w:tab w:val="num" w:pos="3564"/>
        </w:tabs>
        <w:ind w:left="3564" w:hanging="360"/>
      </w:pPr>
      <w:rPr>
        <w:rFonts w:ascii="Wingdings" w:hAnsi="Wingdings" w:hint="default"/>
      </w:rPr>
    </w:lvl>
    <w:lvl w:ilvl="6" w:tplc="04090001" w:tentative="1">
      <w:start w:val="1"/>
      <w:numFmt w:val="bullet"/>
      <w:lvlText w:val=""/>
      <w:lvlJc w:val="left"/>
      <w:pPr>
        <w:tabs>
          <w:tab w:val="num" w:pos="4284"/>
        </w:tabs>
        <w:ind w:left="4284" w:hanging="360"/>
      </w:pPr>
      <w:rPr>
        <w:rFonts w:ascii="Symbol" w:hAnsi="Symbol" w:hint="default"/>
      </w:rPr>
    </w:lvl>
    <w:lvl w:ilvl="7" w:tplc="04090003" w:tentative="1">
      <w:start w:val="1"/>
      <w:numFmt w:val="bullet"/>
      <w:lvlText w:val="o"/>
      <w:lvlJc w:val="left"/>
      <w:pPr>
        <w:tabs>
          <w:tab w:val="num" w:pos="5004"/>
        </w:tabs>
        <w:ind w:left="5004" w:hanging="360"/>
      </w:pPr>
      <w:rPr>
        <w:rFonts w:ascii="Courier New" w:hAnsi="Courier New" w:hint="default"/>
      </w:rPr>
    </w:lvl>
    <w:lvl w:ilvl="8" w:tplc="04090005" w:tentative="1">
      <w:start w:val="1"/>
      <w:numFmt w:val="bullet"/>
      <w:lvlText w:val=""/>
      <w:lvlJc w:val="left"/>
      <w:pPr>
        <w:tabs>
          <w:tab w:val="num" w:pos="5724"/>
        </w:tabs>
        <w:ind w:left="5724" w:hanging="360"/>
      </w:pPr>
      <w:rPr>
        <w:rFonts w:ascii="Wingdings" w:hAnsi="Wingdings" w:hint="default"/>
      </w:rPr>
    </w:lvl>
  </w:abstractNum>
  <w:abstractNum w:abstractNumId="4" w15:restartNumberingAfterBreak="0">
    <w:nsid w:val="25747EBC"/>
    <w:multiLevelType w:val="hybridMultilevel"/>
    <w:tmpl w:val="6C764BCC"/>
    <w:lvl w:ilvl="0" w:tplc="EFF89A12">
      <w:start w:val="1"/>
      <w:numFmt w:val="upperRoman"/>
      <w:pStyle w:val="Titre2"/>
      <w:lvlText w:val="%1."/>
      <w:lvlJc w:val="righ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32064"/>
    <w:multiLevelType w:val="hybridMultilevel"/>
    <w:tmpl w:val="AA2E3288"/>
    <w:lvl w:ilvl="0" w:tplc="00000002">
      <w:numFmt w:val="bullet"/>
      <w:lvlText w:val="-"/>
      <w:lvlJc w:val="left"/>
      <w:pPr>
        <w:ind w:left="720" w:hanging="360"/>
      </w:pPr>
      <w:rPr>
        <w:rFonts w:ascii="Tahoma" w:hAnsi="Tahom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B02734A"/>
    <w:multiLevelType w:val="hybridMultilevel"/>
    <w:tmpl w:val="826E47D0"/>
    <w:lvl w:ilvl="0" w:tplc="F1E80F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684"/>
        </w:tabs>
        <w:ind w:left="684" w:hanging="360"/>
      </w:pPr>
      <w:rPr>
        <w:rFonts w:ascii="Courier New" w:hAnsi="Courier New" w:hint="default"/>
      </w:rPr>
    </w:lvl>
    <w:lvl w:ilvl="2" w:tplc="04090005" w:tentative="1">
      <w:start w:val="1"/>
      <w:numFmt w:val="bullet"/>
      <w:lvlText w:val=""/>
      <w:lvlJc w:val="left"/>
      <w:pPr>
        <w:tabs>
          <w:tab w:val="num" w:pos="1404"/>
        </w:tabs>
        <w:ind w:left="1404" w:hanging="360"/>
      </w:pPr>
      <w:rPr>
        <w:rFonts w:ascii="Wingdings" w:hAnsi="Wingdings" w:hint="default"/>
      </w:rPr>
    </w:lvl>
    <w:lvl w:ilvl="3" w:tplc="04090001" w:tentative="1">
      <w:start w:val="1"/>
      <w:numFmt w:val="bullet"/>
      <w:lvlText w:val=""/>
      <w:lvlJc w:val="left"/>
      <w:pPr>
        <w:tabs>
          <w:tab w:val="num" w:pos="2124"/>
        </w:tabs>
        <w:ind w:left="2124" w:hanging="360"/>
      </w:pPr>
      <w:rPr>
        <w:rFonts w:ascii="Symbol" w:hAnsi="Symbol" w:hint="default"/>
      </w:rPr>
    </w:lvl>
    <w:lvl w:ilvl="4" w:tplc="04090003" w:tentative="1">
      <w:start w:val="1"/>
      <w:numFmt w:val="bullet"/>
      <w:lvlText w:val="o"/>
      <w:lvlJc w:val="left"/>
      <w:pPr>
        <w:tabs>
          <w:tab w:val="num" w:pos="2844"/>
        </w:tabs>
        <w:ind w:left="2844" w:hanging="360"/>
      </w:pPr>
      <w:rPr>
        <w:rFonts w:ascii="Courier New" w:hAnsi="Courier New" w:hint="default"/>
      </w:rPr>
    </w:lvl>
    <w:lvl w:ilvl="5" w:tplc="04090005" w:tentative="1">
      <w:start w:val="1"/>
      <w:numFmt w:val="bullet"/>
      <w:lvlText w:val=""/>
      <w:lvlJc w:val="left"/>
      <w:pPr>
        <w:tabs>
          <w:tab w:val="num" w:pos="3564"/>
        </w:tabs>
        <w:ind w:left="3564" w:hanging="360"/>
      </w:pPr>
      <w:rPr>
        <w:rFonts w:ascii="Wingdings" w:hAnsi="Wingdings" w:hint="default"/>
      </w:rPr>
    </w:lvl>
    <w:lvl w:ilvl="6" w:tplc="04090001" w:tentative="1">
      <w:start w:val="1"/>
      <w:numFmt w:val="bullet"/>
      <w:lvlText w:val=""/>
      <w:lvlJc w:val="left"/>
      <w:pPr>
        <w:tabs>
          <w:tab w:val="num" w:pos="4284"/>
        </w:tabs>
        <w:ind w:left="4284" w:hanging="360"/>
      </w:pPr>
      <w:rPr>
        <w:rFonts w:ascii="Symbol" w:hAnsi="Symbol" w:hint="default"/>
      </w:rPr>
    </w:lvl>
    <w:lvl w:ilvl="7" w:tplc="04090003" w:tentative="1">
      <w:start w:val="1"/>
      <w:numFmt w:val="bullet"/>
      <w:lvlText w:val="o"/>
      <w:lvlJc w:val="left"/>
      <w:pPr>
        <w:tabs>
          <w:tab w:val="num" w:pos="5004"/>
        </w:tabs>
        <w:ind w:left="5004" w:hanging="360"/>
      </w:pPr>
      <w:rPr>
        <w:rFonts w:ascii="Courier New" w:hAnsi="Courier New" w:hint="default"/>
      </w:rPr>
    </w:lvl>
    <w:lvl w:ilvl="8" w:tplc="04090005" w:tentative="1">
      <w:start w:val="1"/>
      <w:numFmt w:val="bullet"/>
      <w:lvlText w:val=""/>
      <w:lvlJc w:val="left"/>
      <w:pPr>
        <w:tabs>
          <w:tab w:val="num" w:pos="5724"/>
        </w:tabs>
        <w:ind w:left="5724" w:hanging="360"/>
      </w:pPr>
      <w:rPr>
        <w:rFonts w:ascii="Wingdings" w:hAnsi="Wingdings" w:hint="default"/>
      </w:rPr>
    </w:lvl>
  </w:abstractNum>
  <w:abstractNum w:abstractNumId="7" w15:restartNumberingAfterBreak="0">
    <w:nsid w:val="440B0BD5"/>
    <w:multiLevelType w:val="hybridMultilevel"/>
    <w:tmpl w:val="C44AD956"/>
    <w:lvl w:ilvl="0" w:tplc="967A3D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A3031"/>
    <w:multiLevelType w:val="hybridMultilevel"/>
    <w:tmpl w:val="0908C754"/>
    <w:lvl w:ilvl="0" w:tplc="4154AC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E69F8"/>
    <w:multiLevelType w:val="hybridMultilevel"/>
    <w:tmpl w:val="2A22D14C"/>
    <w:lvl w:ilvl="0" w:tplc="967A3D4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E0EC9"/>
    <w:multiLevelType w:val="hybridMultilevel"/>
    <w:tmpl w:val="F7B444EA"/>
    <w:lvl w:ilvl="0" w:tplc="967A3D4A">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3338"/>
        </w:tabs>
        <w:ind w:left="3338"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52C67"/>
    <w:multiLevelType w:val="hybridMultilevel"/>
    <w:tmpl w:val="F3F6EC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4309E"/>
    <w:multiLevelType w:val="hybridMultilevel"/>
    <w:tmpl w:val="915A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773EC"/>
    <w:multiLevelType w:val="hybridMultilevel"/>
    <w:tmpl w:val="05CCA966"/>
    <w:lvl w:ilvl="0" w:tplc="08FCF10C">
      <w:numFmt w:val="bullet"/>
      <w:lvlText w:val="-"/>
      <w:lvlJc w:val="left"/>
      <w:pPr>
        <w:ind w:left="1101" w:hanging="360"/>
      </w:pPr>
      <w:rPr>
        <w:rFonts w:ascii="Arial" w:eastAsia="Times New Roman" w:hAnsi="Arial" w:cs="Arial" w:hint="default"/>
      </w:rPr>
    </w:lvl>
    <w:lvl w:ilvl="1" w:tplc="08090003" w:tentative="1">
      <w:start w:val="1"/>
      <w:numFmt w:val="bullet"/>
      <w:lvlText w:val="o"/>
      <w:lvlJc w:val="left"/>
      <w:pPr>
        <w:ind w:left="1821" w:hanging="360"/>
      </w:pPr>
      <w:rPr>
        <w:rFonts w:ascii="Courier New" w:hAnsi="Courier New" w:cs="Courier New" w:hint="default"/>
      </w:rPr>
    </w:lvl>
    <w:lvl w:ilvl="2" w:tplc="08090005" w:tentative="1">
      <w:start w:val="1"/>
      <w:numFmt w:val="bullet"/>
      <w:lvlText w:val=""/>
      <w:lvlJc w:val="left"/>
      <w:pPr>
        <w:ind w:left="2541" w:hanging="360"/>
      </w:pPr>
      <w:rPr>
        <w:rFonts w:ascii="Wingdings" w:hAnsi="Wingdings" w:hint="default"/>
      </w:rPr>
    </w:lvl>
    <w:lvl w:ilvl="3" w:tplc="08090001" w:tentative="1">
      <w:start w:val="1"/>
      <w:numFmt w:val="bullet"/>
      <w:lvlText w:val=""/>
      <w:lvlJc w:val="left"/>
      <w:pPr>
        <w:ind w:left="3261" w:hanging="360"/>
      </w:pPr>
      <w:rPr>
        <w:rFonts w:ascii="Symbol" w:hAnsi="Symbol" w:hint="default"/>
      </w:rPr>
    </w:lvl>
    <w:lvl w:ilvl="4" w:tplc="08090003" w:tentative="1">
      <w:start w:val="1"/>
      <w:numFmt w:val="bullet"/>
      <w:lvlText w:val="o"/>
      <w:lvlJc w:val="left"/>
      <w:pPr>
        <w:ind w:left="3981" w:hanging="360"/>
      </w:pPr>
      <w:rPr>
        <w:rFonts w:ascii="Courier New" w:hAnsi="Courier New" w:cs="Courier New" w:hint="default"/>
      </w:rPr>
    </w:lvl>
    <w:lvl w:ilvl="5" w:tplc="08090005" w:tentative="1">
      <w:start w:val="1"/>
      <w:numFmt w:val="bullet"/>
      <w:lvlText w:val=""/>
      <w:lvlJc w:val="left"/>
      <w:pPr>
        <w:ind w:left="4701" w:hanging="360"/>
      </w:pPr>
      <w:rPr>
        <w:rFonts w:ascii="Wingdings" w:hAnsi="Wingdings" w:hint="default"/>
      </w:rPr>
    </w:lvl>
    <w:lvl w:ilvl="6" w:tplc="08090001" w:tentative="1">
      <w:start w:val="1"/>
      <w:numFmt w:val="bullet"/>
      <w:lvlText w:val=""/>
      <w:lvlJc w:val="left"/>
      <w:pPr>
        <w:ind w:left="5421" w:hanging="360"/>
      </w:pPr>
      <w:rPr>
        <w:rFonts w:ascii="Symbol" w:hAnsi="Symbol" w:hint="default"/>
      </w:rPr>
    </w:lvl>
    <w:lvl w:ilvl="7" w:tplc="08090003" w:tentative="1">
      <w:start w:val="1"/>
      <w:numFmt w:val="bullet"/>
      <w:lvlText w:val="o"/>
      <w:lvlJc w:val="left"/>
      <w:pPr>
        <w:ind w:left="6141" w:hanging="360"/>
      </w:pPr>
      <w:rPr>
        <w:rFonts w:ascii="Courier New" w:hAnsi="Courier New" w:cs="Courier New" w:hint="default"/>
      </w:rPr>
    </w:lvl>
    <w:lvl w:ilvl="8" w:tplc="08090005" w:tentative="1">
      <w:start w:val="1"/>
      <w:numFmt w:val="bullet"/>
      <w:lvlText w:val=""/>
      <w:lvlJc w:val="left"/>
      <w:pPr>
        <w:ind w:left="6861" w:hanging="360"/>
      </w:pPr>
      <w:rPr>
        <w:rFonts w:ascii="Wingdings" w:hAnsi="Wingdings" w:hint="default"/>
      </w:rPr>
    </w:lvl>
  </w:abstractNum>
  <w:abstractNum w:abstractNumId="14" w15:restartNumberingAfterBreak="0">
    <w:nsid w:val="57CE49D5"/>
    <w:multiLevelType w:val="hybridMultilevel"/>
    <w:tmpl w:val="8C620144"/>
    <w:lvl w:ilvl="0" w:tplc="967A3D4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528C2"/>
    <w:multiLevelType w:val="hybridMultilevel"/>
    <w:tmpl w:val="B23423DC"/>
    <w:lvl w:ilvl="0" w:tplc="967A3D4A">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F5034"/>
    <w:multiLevelType w:val="hybridMultilevel"/>
    <w:tmpl w:val="36EC6ACA"/>
    <w:lvl w:ilvl="0" w:tplc="9C1A1B8A">
      <w:start w:val="1"/>
      <w:numFmt w:val="decimal"/>
      <w:pStyle w:val="Titr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576E6"/>
    <w:multiLevelType w:val="hybridMultilevel"/>
    <w:tmpl w:val="29C6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D1139C"/>
    <w:multiLevelType w:val="hybridMultilevel"/>
    <w:tmpl w:val="695C45D0"/>
    <w:lvl w:ilvl="0" w:tplc="74F2D044">
      <w:start w:val="1"/>
      <w:numFmt w:val="lowerRoman"/>
      <w:pStyle w:val="Titre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5F18AE"/>
    <w:multiLevelType w:val="hybridMultilevel"/>
    <w:tmpl w:val="17C8DAF0"/>
    <w:lvl w:ilvl="0" w:tplc="4154AC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D3CEC"/>
    <w:multiLevelType w:val="hybridMultilevel"/>
    <w:tmpl w:val="BB986F90"/>
    <w:lvl w:ilvl="0" w:tplc="967A3D4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63BF8"/>
    <w:multiLevelType w:val="hybridMultilevel"/>
    <w:tmpl w:val="D8164122"/>
    <w:lvl w:ilvl="0" w:tplc="967A3D4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37233"/>
    <w:multiLevelType w:val="hybridMultilevel"/>
    <w:tmpl w:val="C53C322C"/>
    <w:lvl w:ilvl="0" w:tplc="498AB81C">
      <w:numFmt w:val="bullet"/>
      <w:pStyle w:val="CellBody"/>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AE4AB3"/>
    <w:multiLevelType w:val="hybridMultilevel"/>
    <w:tmpl w:val="57C0D23E"/>
    <w:lvl w:ilvl="0" w:tplc="F1E80F1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9F7FE3"/>
    <w:multiLevelType w:val="hybridMultilevel"/>
    <w:tmpl w:val="0BBCA8A8"/>
    <w:lvl w:ilvl="0" w:tplc="967A3D4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
  </w:num>
  <w:num w:numId="4">
    <w:abstractNumId w:val="10"/>
  </w:num>
  <w:num w:numId="5">
    <w:abstractNumId w:val="7"/>
  </w:num>
  <w:num w:numId="6">
    <w:abstractNumId w:val="13"/>
  </w:num>
  <w:num w:numId="7">
    <w:abstractNumId w:val="6"/>
  </w:num>
  <w:num w:numId="8">
    <w:abstractNumId w:val="19"/>
  </w:num>
  <w:num w:numId="9">
    <w:abstractNumId w:val="4"/>
  </w:num>
  <w:num w:numId="10">
    <w:abstractNumId w:val="16"/>
  </w:num>
  <w:num w:numId="11">
    <w:abstractNumId w:val="0"/>
  </w:num>
  <w:num w:numId="12">
    <w:abstractNumId w:val="18"/>
  </w:num>
  <w:num w:numId="13">
    <w:abstractNumId w:val="5"/>
  </w:num>
  <w:num w:numId="14">
    <w:abstractNumId w:val="11"/>
  </w:num>
  <w:num w:numId="15">
    <w:abstractNumId w:val="8"/>
  </w:num>
  <w:num w:numId="16">
    <w:abstractNumId w:val="4"/>
    <w:lvlOverride w:ilvl="0">
      <w:startOverride w:val="1"/>
    </w:lvlOverride>
  </w:num>
  <w:num w:numId="17">
    <w:abstractNumId w:val="4"/>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6"/>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18"/>
    <w:lvlOverride w:ilvl="0">
      <w:startOverride w:val="1"/>
    </w:lvlOverride>
  </w:num>
  <w:num w:numId="29">
    <w:abstractNumId w:val="0"/>
    <w:lvlOverride w:ilvl="0">
      <w:startOverride w:val="1"/>
    </w:lvlOverride>
  </w:num>
  <w:num w:numId="30">
    <w:abstractNumId w:val="1"/>
  </w:num>
  <w:num w:numId="31">
    <w:abstractNumId w:val="17"/>
  </w:num>
  <w:num w:numId="32">
    <w:abstractNumId w:val="12"/>
  </w:num>
  <w:num w:numId="33">
    <w:abstractNumId w:val="20"/>
  </w:num>
  <w:num w:numId="34">
    <w:abstractNumId w:val="21"/>
  </w:num>
  <w:num w:numId="35">
    <w:abstractNumId w:val="24"/>
  </w:num>
  <w:num w:numId="36">
    <w:abstractNumId w:val="15"/>
  </w:num>
  <w:num w:numId="37">
    <w:abstractNumId w:val="9"/>
  </w:num>
  <w:num w:numId="38">
    <w:abstractNumId w:val="14"/>
  </w:num>
  <w:num w:numId="3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2A"/>
    <w:rsid w:val="000537B5"/>
    <w:rsid w:val="00060145"/>
    <w:rsid w:val="00065DA8"/>
    <w:rsid w:val="00080833"/>
    <w:rsid w:val="00090420"/>
    <w:rsid w:val="0009143C"/>
    <w:rsid w:val="000A6A95"/>
    <w:rsid w:val="000C2BD5"/>
    <w:rsid w:val="000E6E33"/>
    <w:rsid w:val="000F1B3E"/>
    <w:rsid w:val="000F7357"/>
    <w:rsid w:val="00120D29"/>
    <w:rsid w:val="001233AF"/>
    <w:rsid w:val="00124F4F"/>
    <w:rsid w:val="0014053E"/>
    <w:rsid w:val="00166863"/>
    <w:rsid w:val="001A24A9"/>
    <w:rsid w:val="001C195D"/>
    <w:rsid w:val="001D5D79"/>
    <w:rsid w:val="00250005"/>
    <w:rsid w:val="002602E9"/>
    <w:rsid w:val="00282811"/>
    <w:rsid w:val="00291B2C"/>
    <w:rsid w:val="002A032D"/>
    <w:rsid w:val="002D65A4"/>
    <w:rsid w:val="002F1D8B"/>
    <w:rsid w:val="0030288D"/>
    <w:rsid w:val="00330548"/>
    <w:rsid w:val="00354F8E"/>
    <w:rsid w:val="00355BF6"/>
    <w:rsid w:val="003560A2"/>
    <w:rsid w:val="00361DB4"/>
    <w:rsid w:val="003679EA"/>
    <w:rsid w:val="003B0E07"/>
    <w:rsid w:val="003B6DD0"/>
    <w:rsid w:val="003F7D2E"/>
    <w:rsid w:val="00417EAA"/>
    <w:rsid w:val="0043069B"/>
    <w:rsid w:val="0044272A"/>
    <w:rsid w:val="004476C7"/>
    <w:rsid w:val="00480A99"/>
    <w:rsid w:val="004837DF"/>
    <w:rsid w:val="004D3C2A"/>
    <w:rsid w:val="004E1DC3"/>
    <w:rsid w:val="00502FAC"/>
    <w:rsid w:val="005125FC"/>
    <w:rsid w:val="00523BAC"/>
    <w:rsid w:val="005527EC"/>
    <w:rsid w:val="005A3E1F"/>
    <w:rsid w:val="005A7DFE"/>
    <w:rsid w:val="005B6B8A"/>
    <w:rsid w:val="005E55A7"/>
    <w:rsid w:val="006109CB"/>
    <w:rsid w:val="00633DF3"/>
    <w:rsid w:val="00640850"/>
    <w:rsid w:val="006759A4"/>
    <w:rsid w:val="00681D5E"/>
    <w:rsid w:val="006D3380"/>
    <w:rsid w:val="00725D22"/>
    <w:rsid w:val="00754F6D"/>
    <w:rsid w:val="007974DF"/>
    <w:rsid w:val="007B22CA"/>
    <w:rsid w:val="007B6D31"/>
    <w:rsid w:val="007C319F"/>
    <w:rsid w:val="0087002B"/>
    <w:rsid w:val="008A278C"/>
    <w:rsid w:val="008B1051"/>
    <w:rsid w:val="008C4221"/>
    <w:rsid w:val="008E47FA"/>
    <w:rsid w:val="0090477D"/>
    <w:rsid w:val="00951606"/>
    <w:rsid w:val="0099388E"/>
    <w:rsid w:val="009D7DF4"/>
    <w:rsid w:val="009F718A"/>
    <w:rsid w:val="00A0290F"/>
    <w:rsid w:val="00A15D8F"/>
    <w:rsid w:val="00A31513"/>
    <w:rsid w:val="00A3308F"/>
    <w:rsid w:val="00A5224F"/>
    <w:rsid w:val="00AA26A1"/>
    <w:rsid w:val="00AA48CD"/>
    <w:rsid w:val="00AA4DE3"/>
    <w:rsid w:val="00AE3578"/>
    <w:rsid w:val="00AE6508"/>
    <w:rsid w:val="00B070C5"/>
    <w:rsid w:val="00B42DBB"/>
    <w:rsid w:val="00B51F0C"/>
    <w:rsid w:val="00B942F6"/>
    <w:rsid w:val="00BC7503"/>
    <w:rsid w:val="00BD1708"/>
    <w:rsid w:val="00BF1993"/>
    <w:rsid w:val="00C147D2"/>
    <w:rsid w:val="00C72D4D"/>
    <w:rsid w:val="00C7756A"/>
    <w:rsid w:val="00C86D27"/>
    <w:rsid w:val="00D132BF"/>
    <w:rsid w:val="00D175A7"/>
    <w:rsid w:val="00D20E0F"/>
    <w:rsid w:val="00D2112D"/>
    <w:rsid w:val="00D35A5C"/>
    <w:rsid w:val="00D43E36"/>
    <w:rsid w:val="00D461EB"/>
    <w:rsid w:val="00D65DE5"/>
    <w:rsid w:val="00D81C9B"/>
    <w:rsid w:val="00D956FC"/>
    <w:rsid w:val="00DA074A"/>
    <w:rsid w:val="00DA57DA"/>
    <w:rsid w:val="00DB7299"/>
    <w:rsid w:val="00DD6F34"/>
    <w:rsid w:val="00DE6B3A"/>
    <w:rsid w:val="00DF5F72"/>
    <w:rsid w:val="00E019A1"/>
    <w:rsid w:val="00E06232"/>
    <w:rsid w:val="00E46F19"/>
    <w:rsid w:val="00E860F4"/>
    <w:rsid w:val="00E96136"/>
    <w:rsid w:val="00EB0BBB"/>
    <w:rsid w:val="00EE0700"/>
    <w:rsid w:val="00EE2B58"/>
    <w:rsid w:val="00EE5A9F"/>
    <w:rsid w:val="00EF1DE6"/>
    <w:rsid w:val="00EF3996"/>
    <w:rsid w:val="00F1300A"/>
    <w:rsid w:val="00F21323"/>
    <w:rsid w:val="00F64D58"/>
    <w:rsid w:val="00FA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4ECB607-8746-42B0-B279-0C61182C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8E"/>
    <w:pPr>
      <w:spacing w:after="0" w:line="240" w:lineRule="auto"/>
    </w:pPr>
    <w:rPr>
      <w:rFonts w:ascii="Arial" w:eastAsia="Times New Roman" w:hAnsi="Arial" w:cs="Times New Roman"/>
      <w:szCs w:val="20"/>
      <w:lang w:val="nl-NL"/>
    </w:rPr>
  </w:style>
  <w:style w:type="paragraph" w:styleId="Titre1">
    <w:name w:val="heading 1"/>
    <w:basedOn w:val="Normal"/>
    <w:next w:val="Normal"/>
    <w:link w:val="Titre1Car"/>
    <w:qFormat/>
    <w:rsid w:val="00120D29"/>
    <w:pPr>
      <w:keepNext/>
      <w:spacing w:before="240" w:after="60"/>
      <w:outlineLvl w:val="0"/>
    </w:pPr>
    <w:rPr>
      <w:b/>
      <w:bCs/>
      <w:smallCaps/>
      <w:kern w:val="32"/>
      <w:sz w:val="28"/>
      <w:szCs w:val="32"/>
      <w:u w:val="single"/>
    </w:rPr>
  </w:style>
  <w:style w:type="paragraph" w:styleId="Titre2">
    <w:name w:val="heading 2"/>
    <w:basedOn w:val="Normal"/>
    <w:next w:val="Normal"/>
    <w:link w:val="Titre2Car"/>
    <w:unhideWhenUsed/>
    <w:qFormat/>
    <w:rsid w:val="00120D29"/>
    <w:pPr>
      <w:keepNext/>
      <w:numPr>
        <w:numId w:val="9"/>
      </w:numPr>
      <w:spacing w:before="240" w:after="60"/>
      <w:outlineLvl w:val="1"/>
    </w:pPr>
    <w:rPr>
      <w:b/>
      <w:bCs/>
      <w:i/>
      <w:iCs/>
      <w:smallCaps/>
      <w:sz w:val="24"/>
      <w:szCs w:val="28"/>
      <w:u w:val="single"/>
    </w:rPr>
  </w:style>
  <w:style w:type="paragraph" w:styleId="Titre3">
    <w:name w:val="heading 3"/>
    <w:basedOn w:val="Normal"/>
    <w:next w:val="Normal"/>
    <w:link w:val="Titre3Car"/>
    <w:unhideWhenUsed/>
    <w:qFormat/>
    <w:rsid w:val="00080833"/>
    <w:pPr>
      <w:keepNext/>
      <w:numPr>
        <w:numId w:val="10"/>
      </w:numPr>
      <w:spacing w:before="240" w:after="60"/>
      <w:outlineLvl w:val="2"/>
    </w:pPr>
    <w:rPr>
      <w:b/>
      <w:bCs/>
      <w:sz w:val="24"/>
      <w:szCs w:val="26"/>
      <w:u w:val="single"/>
    </w:rPr>
  </w:style>
  <w:style w:type="paragraph" w:styleId="Titre4">
    <w:name w:val="heading 4"/>
    <w:basedOn w:val="Normal"/>
    <w:next w:val="Normal"/>
    <w:link w:val="Titre4Car"/>
    <w:qFormat/>
    <w:rsid w:val="00080833"/>
    <w:pPr>
      <w:keepNext/>
      <w:numPr>
        <w:numId w:val="11"/>
      </w:numPr>
      <w:spacing w:before="240" w:after="60"/>
      <w:outlineLvl w:val="3"/>
    </w:pPr>
    <w:rPr>
      <w:bCs/>
      <w:sz w:val="24"/>
      <w:szCs w:val="28"/>
      <w:u w:val="single"/>
    </w:rPr>
  </w:style>
  <w:style w:type="paragraph" w:styleId="Titre5">
    <w:name w:val="heading 5"/>
    <w:basedOn w:val="Normal"/>
    <w:next w:val="Normal"/>
    <w:link w:val="Titre5Car"/>
    <w:uiPriority w:val="9"/>
    <w:unhideWhenUsed/>
    <w:qFormat/>
    <w:rsid w:val="00480A99"/>
    <w:pPr>
      <w:keepNext/>
      <w:keepLines/>
      <w:numPr>
        <w:numId w:val="12"/>
      </w:numPr>
      <w:spacing w:before="40"/>
      <w:outlineLvl w:val="4"/>
    </w:pPr>
    <w:rPr>
      <w:rFonts w:eastAsiaTheme="majorEastAsia" w:cstheme="majorBidi"/>
      <w:b/>
      <w:i/>
      <w:sz w:val="24"/>
    </w:rPr>
  </w:style>
  <w:style w:type="paragraph" w:styleId="Titre6">
    <w:name w:val="heading 6"/>
    <w:basedOn w:val="Normal"/>
    <w:next w:val="Normal"/>
    <w:link w:val="Titre6Car"/>
    <w:qFormat/>
    <w:rsid w:val="0044272A"/>
    <w:pPr>
      <w:keepNext/>
      <w:tabs>
        <w:tab w:val="left" w:pos="142"/>
      </w:tabs>
      <w:ind w:right="-24"/>
      <w:jc w:val="center"/>
      <w:outlineLvl w:val="5"/>
    </w:pPr>
    <w:rPr>
      <w:rFonts w:ascii="Tahoma" w:hAnsi="Tahoma" w:cs="Tahoma"/>
      <w:b/>
      <w:smallCaps/>
      <w:sz w:val="28"/>
      <w:lang w:val="fr-BE"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20D29"/>
    <w:rPr>
      <w:rFonts w:ascii="Arial" w:eastAsia="Times New Roman" w:hAnsi="Arial" w:cs="Times New Roman"/>
      <w:b/>
      <w:bCs/>
      <w:smallCaps/>
      <w:kern w:val="32"/>
      <w:sz w:val="28"/>
      <w:szCs w:val="32"/>
      <w:u w:val="single"/>
      <w:lang w:val="nl-NL"/>
    </w:rPr>
  </w:style>
  <w:style w:type="character" w:customStyle="1" w:styleId="Titre2Car">
    <w:name w:val="Titre 2 Car"/>
    <w:basedOn w:val="Policepardfaut"/>
    <w:link w:val="Titre2"/>
    <w:rsid w:val="00120D29"/>
    <w:rPr>
      <w:rFonts w:ascii="Arial" w:eastAsia="Times New Roman" w:hAnsi="Arial" w:cs="Times New Roman"/>
      <w:b/>
      <w:bCs/>
      <w:i/>
      <w:iCs/>
      <w:smallCaps/>
      <w:sz w:val="24"/>
      <w:szCs w:val="28"/>
      <w:u w:val="single"/>
      <w:lang w:val="nl-NL"/>
    </w:rPr>
  </w:style>
  <w:style w:type="character" w:customStyle="1" w:styleId="Titre3Car">
    <w:name w:val="Titre 3 Car"/>
    <w:basedOn w:val="Policepardfaut"/>
    <w:link w:val="Titre3"/>
    <w:rsid w:val="00080833"/>
    <w:rPr>
      <w:rFonts w:ascii="Arial" w:eastAsia="Times New Roman" w:hAnsi="Arial" w:cs="Times New Roman"/>
      <w:b/>
      <w:bCs/>
      <w:sz w:val="24"/>
      <w:szCs w:val="26"/>
      <w:u w:val="single"/>
      <w:lang w:val="nl-NL"/>
    </w:rPr>
  </w:style>
  <w:style w:type="character" w:customStyle="1" w:styleId="Titre4Car">
    <w:name w:val="Titre 4 Car"/>
    <w:basedOn w:val="Policepardfaut"/>
    <w:link w:val="Titre4"/>
    <w:rsid w:val="00080833"/>
    <w:rPr>
      <w:rFonts w:ascii="Arial" w:eastAsia="Times New Roman" w:hAnsi="Arial" w:cs="Times New Roman"/>
      <w:bCs/>
      <w:sz w:val="24"/>
      <w:szCs w:val="28"/>
      <w:u w:val="single"/>
      <w:lang w:val="nl-NL"/>
    </w:rPr>
  </w:style>
  <w:style w:type="character" w:customStyle="1" w:styleId="Titre6Car">
    <w:name w:val="Titre 6 Car"/>
    <w:basedOn w:val="Policepardfaut"/>
    <w:link w:val="Titre6"/>
    <w:rsid w:val="0044272A"/>
    <w:rPr>
      <w:rFonts w:ascii="Tahoma" w:eastAsia="Times New Roman" w:hAnsi="Tahoma" w:cs="Tahoma"/>
      <w:b/>
      <w:smallCaps/>
      <w:sz w:val="28"/>
      <w:szCs w:val="20"/>
      <w:lang w:val="fr-BE" w:eastAsia="nl-NL"/>
    </w:rPr>
  </w:style>
  <w:style w:type="paragraph" w:styleId="En-tte">
    <w:name w:val="header"/>
    <w:basedOn w:val="Normal"/>
    <w:link w:val="En-tteCar"/>
    <w:rsid w:val="0044272A"/>
    <w:pPr>
      <w:tabs>
        <w:tab w:val="center" w:pos="4536"/>
        <w:tab w:val="right" w:pos="9072"/>
      </w:tabs>
    </w:pPr>
  </w:style>
  <w:style w:type="character" w:customStyle="1" w:styleId="En-tteCar">
    <w:name w:val="En-tête Car"/>
    <w:basedOn w:val="Policepardfaut"/>
    <w:link w:val="En-tte"/>
    <w:rsid w:val="0044272A"/>
    <w:rPr>
      <w:rFonts w:ascii="Times New Roman" w:eastAsia="Times New Roman" w:hAnsi="Times New Roman" w:cs="Times New Roman"/>
      <w:sz w:val="20"/>
      <w:szCs w:val="20"/>
      <w:lang w:val="nl-NL"/>
    </w:rPr>
  </w:style>
  <w:style w:type="paragraph" w:styleId="Pieddepage">
    <w:name w:val="footer"/>
    <w:basedOn w:val="Normal"/>
    <w:link w:val="PieddepageCar"/>
    <w:uiPriority w:val="99"/>
    <w:rsid w:val="0044272A"/>
    <w:pPr>
      <w:tabs>
        <w:tab w:val="center" w:pos="4536"/>
        <w:tab w:val="right" w:pos="9072"/>
      </w:tabs>
    </w:pPr>
  </w:style>
  <w:style w:type="character" w:customStyle="1" w:styleId="PieddepageCar">
    <w:name w:val="Pied de page Car"/>
    <w:basedOn w:val="Policepardfaut"/>
    <w:link w:val="Pieddepage"/>
    <w:uiPriority w:val="99"/>
    <w:rsid w:val="0044272A"/>
    <w:rPr>
      <w:rFonts w:ascii="Times New Roman" w:eastAsia="Times New Roman" w:hAnsi="Times New Roman" w:cs="Times New Roman"/>
      <w:sz w:val="20"/>
      <w:szCs w:val="20"/>
      <w:lang w:val="nl-NL"/>
    </w:rPr>
  </w:style>
  <w:style w:type="paragraph" w:customStyle="1" w:styleId="concern">
    <w:name w:val="concern"/>
    <w:basedOn w:val="Normal"/>
    <w:rsid w:val="0044272A"/>
    <w:pPr>
      <w:tabs>
        <w:tab w:val="left" w:pos="900"/>
        <w:tab w:val="left" w:pos="5330"/>
        <w:tab w:val="left" w:pos="6294"/>
      </w:tabs>
      <w:ind w:left="794"/>
    </w:pPr>
  </w:style>
  <w:style w:type="character" w:customStyle="1" w:styleId="concernChar">
    <w:name w:val="concern Char"/>
    <w:rsid w:val="0044272A"/>
    <w:rPr>
      <w:rFonts w:ascii="Arial" w:hAnsi="Arial"/>
      <w:lang w:val="nl-NL" w:eastAsia="nl-NL" w:bidi="ar-SA"/>
    </w:rPr>
  </w:style>
  <w:style w:type="paragraph" w:styleId="Notedebasdepage">
    <w:name w:val="footnote text"/>
    <w:basedOn w:val="Normal"/>
    <w:link w:val="NotedebasdepageCar"/>
    <w:semiHidden/>
    <w:rsid w:val="0044272A"/>
    <w:pPr>
      <w:tabs>
        <w:tab w:val="left" w:pos="567"/>
      </w:tabs>
    </w:pPr>
    <w:rPr>
      <w:sz w:val="16"/>
    </w:rPr>
  </w:style>
  <w:style w:type="character" w:customStyle="1" w:styleId="NotedebasdepageCar">
    <w:name w:val="Note de bas de page Car"/>
    <w:basedOn w:val="Policepardfaut"/>
    <w:link w:val="Notedebasdepage"/>
    <w:semiHidden/>
    <w:rsid w:val="0044272A"/>
    <w:rPr>
      <w:rFonts w:ascii="Times New Roman" w:eastAsia="Times New Roman" w:hAnsi="Times New Roman" w:cs="Times New Roman"/>
      <w:sz w:val="16"/>
      <w:szCs w:val="20"/>
      <w:lang w:val="nl-NL"/>
    </w:rPr>
  </w:style>
  <w:style w:type="character" w:styleId="Appelnotedebasdep">
    <w:name w:val="footnote reference"/>
    <w:semiHidden/>
    <w:rsid w:val="0044272A"/>
    <w:rPr>
      <w:rFonts w:ascii="Arial" w:hAnsi="Arial"/>
      <w:sz w:val="16"/>
      <w:vertAlign w:val="superscript"/>
    </w:rPr>
  </w:style>
  <w:style w:type="paragraph" w:styleId="Corpsdetexte">
    <w:name w:val="Body Text"/>
    <w:basedOn w:val="Normal"/>
    <w:link w:val="CorpsdetexteCar"/>
    <w:rsid w:val="0044272A"/>
    <w:pPr>
      <w:jc w:val="both"/>
    </w:pPr>
    <w:rPr>
      <w:rFonts w:ascii="Tahoma" w:hAnsi="Tahoma" w:cs="Tahoma"/>
    </w:rPr>
  </w:style>
  <w:style w:type="character" w:customStyle="1" w:styleId="CorpsdetexteCar">
    <w:name w:val="Corps de texte Car"/>
    <w:basedOn w:val="Policepardfaut"/>
    <w:link w:val="Corpsdetexte"/>
    <w:rsid w:val="0044272A"/>
    <w:rPr>
      <w:rFonts w:ascii="Tahoma" w:eastAsia="Times New Roman" w:hAnsi="Tahoma" w:cs="Tahoma"/>
      <w:szCs w:val="20"/>
      <w:lang w:val="nl-NL"/>
    </w:rPr>
  </w:style>
  <w:style w:type="paragraph" w:customStyle="1" w:styleId="ARIAL11">
    <w:name w:val="ARIAL 11"/>
    <w:basedOn w:val="Normal"/>
    <w:rsid w:val="0044272A"/>
    <w:pPr>
      <w:spacing w:line="300" w:lineRule="atLeast"/>
      <w:jc w:val="both"/>
    </w:pPr>
  </w:style>
  <w:style w:type="paragraph" w:styleId="Retraitcorpsdetexte2">
    <w:name w:val="Body Text Indent 2"/>
    <w:basedOn w:val="Normal"/>
    <w:link w:val="Retraitcorpsdetexte2Car"/>
    <w:rsid w:val="0044272A"/>
    <w:pPr>
      <w:ind w:left="100"/>
      <w:jc w:val="both"/>
    </w:pPr>
    <w:rPr>
      <w:rFonts w:cs="Arial"/>
      <w:lang w:val="fr-FR"/>
    </w:rPr>
  </w:style>
  <w:style w:type="character" w:customStyle="1" w:styleId="Retraitcorpsdetexte2Car">
    <w:name w:val="Retrait corps de texte 2 Car"/>
    <w:basedOn w:val="Policepardfaut"/>
    <w:link w:val="Retraitcorpsdetexte2"/>
    <w:rsid w:val="0044272A"/>
    <w:rPr>
      <w:rFonts w:ascii="Arial" w:eastAsia="Times New Roman" w:hAnsi="Arial" w:cs="Arial"/>
      <w:szCs w:val="20"/>
      <w:lang w:val="fr-FR"/>
    </w:rPr>
  </w:style>
  <w:style w:type="character" w:styleId="Lienhypertexte">
    <w:name w:val="Hyperlink"/>
    <w:uiPriority w:val="99"/>
    <w:rsid w:val="0044272A"/>
    <w:rPr>
      <w:color w:val="0000FF"/>
      <w:u w:val="single"/>
    </w:rPr>
  </w:style>
  <w:style w:type="paragraph" w:styleId="Textedebulles">
    <w:name w:val="Balloon Text"/>
    <w:basedOn w:val="Normal"/>
    <w:link w:val="TextedebullesCar"/>
    <w:rsid w:val="0044272A"/>
    <w:rPr>
      <w:rFonts w:ascii="Tahoma" w:hAnsi="Tahoma" w:cs="Tahoma"/>
      <w:sz w:val="16"/>
      <w:szCs w:val="16"/>
    </w:rPr>
  </w:style>
  <w:style w:type="character" w:customStyle="1" w:styleId="TextedebullesCar">
    <w:name w:val="Texte de bulles Car"/>
    <w:basedOn w:val="Policepardfaut"/>
    <w:link w:val="Textedebulles"/>
    <w:rsid w:val="0044272A"/>
    <w:rPr>
      <w:rFonts w:ascii="Tahoma" w:eastAsia="Times New Roman" w:hAnsi="Tahoma" w:cs="Tahoma"/>
      <w:sz w:val="16"/>
      <w:szCs w:val="16"/>
      <w:lang w:val="nl-NL"/>
    </w:rPr>
  </w:style>
  <w:style w:type="paragraph" w:styleId="Paragraphedeliste">
    <w:name w:val="List Paragraph"/>
    <w:basedOn w:val="Normal"/>
    <w:uiPriority w:val="34"/>
    <w:qFormat/>
    <w:rsid w:val="0044272A"/>
    <w:pPr>
      <w:ind w:left="720"/>
    </w:pPr>
  </w:style>
  <w:style w:type="paragraph" w:styleId="Retraitcorpsdetexte">
    <w:name w:val="Body Text Indent"/>
    <w:basedOn w:val="Normal"/>
    <w:link w:val="RetraitcorpsdetexteCar"/>
    <w:rsid w:val="0044272A"/>
    <w:pPr>
      <w:spacing w:after="120"/>
      <w:ind w:left="283"/>
    </w:pPr>
  </w:style>
  <w:style w:type="character" w:customStyle="1" w:styleId="RetraitcorpsdetexteCar">
    <w:name w:val="Retrait corps de texte Car"/>
    <w:basedOn w:val="Policepardfaut"/>
    <w:link w:val="Retraitcorpsdetexte"/>
    <w:rsid w:val="0044272A"/>
    <w:rPr>
      <w:rFonts w:ascii="Times New Roman" w:eastAsia="Times New Roman" w:hAnsi="Times New Roman" w:cs="Times New Roman"/>
      <w:sz w:val="20"/>
      <w:szCs w:val="20"/>
      <w:lang w:val="nl-NL"/>
    </w:rPr>
  </w:style>
  <w:style w:type="paragraph" w:customStyle="1" w:styleId="CellBody">
    <w:name w:val="CellBody"/>
    <w:basedOn w:val="Normal"/>
    <w:rsid w:val="0044272A"/>
    <w:pPr>
      <w:numPr>
        <w:numId w:val="1"/>
      </w:numPr>
    </w:pPr>
    <w:rPr>
      <w:rFonts w:ascii="Times" w:hAnsi="Times"/>
      <w:noProof/>
      <w:color w:val="000000"/>
      <w:sz w:val="24"/>
    </w:rPr>
  </w:style>
  <w:style w:type="paragraph" w:customStyle="1" w:styleId="Body">
    <w:name w:val="Body"/>
    <w:basedOn w:val="Normal"/>
    <w:rsid w:val="0044272A"/>
    <w:pPr>
      <w:jc w:val="both"/>
    </w:pPr>
    <w:rPr>
      <w:rFonts w:ascii="Times" w:hAnsi="Times"/>
      <w:noProof/>
      <w:color w:val="000000"/>
      <w:sz w:val="24"/>
      <w:lang w:val="en-GB"/>
    </w:rPr>
  </w:style>
  <w:style w:type="paragraph" w:customStyle="1" w:styleId="Index">
    <w:name w:val="Index"/>
    <w:basedOn w:val="Normal"/>
    <w:rsid w:val="0044272A"/>
    <w:pPr>
      <w:suppressLineNumbers/>
      <w:suppressAutoHyphens/>
    </w:pPr>
    <w:rPr>
      <w:rFonts w:cs="Tahoma"/>
      <w:lang w:val="fr-FR" w:eastAsia="ar-SA"/>
    </w:rPr>
  </w:style>
  <w:style w:type="paragraph" w:customStyle="1" w:styleId="StyleHeading1After0ptLinespacingExactly23pt">
    <w:name w:val="Style Heading 1 + After:  0 pt Line spacing:  Exactly 23 pt"/>
    <w:basedOn w:val="Titre1"/>
    <w:rsid w:val="0044272A"/>
    <w:pPr>
      <w:keepNext w:val="0"/>
      <w:spacing w:before="0" w:after="0"/>
      <w:jc w:val="both"/>
    </w:pPr>
    <w:rPr>
      <w:bCs w:val="0"/>
      <w:kern w:val="0"/>
      <w:sz w:val="22"/>
      <w:szCs w:val="20"/>
      <w:lang w:val="nl-BE"/>
    </w:rPr>
  </w:style>
  <w:style w:type="paragraph" w:styleId="Textebrut">
    <w:name w:val="Plain Text"/>
    <w:basedOn w:val="Normal"/>
    <w:link w:val="TextebrutCar"/>
    <w:uiPriority w:val="99"/>
    <w:rsid w:val="0044272A"/>
    <w:rPr>
      <w:rFonts w:ascii="Calibri" w:hAnsi="Calibri"/>
      <w:szCs w:val="21"/>
      <w:lang w:val="fr-FR"/>
    </w:rPr>
  </w:style>
  <w:style w:type="character" w:customStyle="1" w:styleId="TextebrutCar">
    <w:name w:val="Texte brut Car"/>
    <w:basedOn w:val="Policepardfaut"/>
    <w:link w:val="Textebrut"/>
    <w:uiPriority w:val="99"/>
    <w:rsid w:val="0044272A"/>
    <w:rPr>
      <w:rFonts w:ascii="Calibri" w:eastAsia="Times New Roman" w:hAnsi="Calibri" w:cs="Times New Roman"/>
      <w:szCs w:val="21"/>
      <w:lang w:val="fr-FR"/>
    </w:rPr>
  </w:style>
  <w:style w:type="paragraph" w:customStyle="1" w:styleId="bodytxt-nl">
    <w:name w:val="bodytxt-nl"/>
    <w:basedOn w:val="Normal"/>
    <w:uiPriority w:val="99"/>
    <w:rsid w:val="004E1DC3"/>
    <w:pPr>
      <w:widowControl w:val="0"/>
      <w:autoSpaceDE w:val="0"/>
      <w:autoSpaceDN w:val="0"/>
      <w:adjustRightInd w:val="0"/>
      <w:spacing w:line="288" w:lineRule="auto"/>
      <w:ind w:firstLine="227"/>
      <w:jc w:val="both"/>
      <w:textAlignment w:val="center"/>
    </w:pPr>
    <w:rPr>
      <w:rFonts w:ascii="Helvetica LT Std" w:eastAsiaTheme="minorEastAsia" w:hAnsi="Helvetica LT Std" w:cs="Helvetica LT Std"/>
      <w:color w:val="000000"/>
      <w:lang w:eastAsia="en-GB"/>
    </w:rPr>
  </w:style>
  <w:style w:type="character" w:customStyle="1" w:styleId="Titre5Car">
    <w:name w:val="Titre 5 Car"/>
    <w:basedOn w:val="Policepardfaut"/>
    <w:link w:val="Titre5"/>
    <w:uiPriority w:val="9"/>
    <w:rsid w:val="00480A99"/>
    <w:rPr>
      <w:rFonts w:ascii="Arial" w:eastAsiaTheme="majorEastAsia" w:hAnsi="Arial" w:cstheme="majorBidi"/>
      <w:b/>
      <w:i/>
      <w:sz w:val="24"/>
      <w:szCs w:val="20"/>
      <w:lang w:val="nl-NL"/>
    </w:rPr>
  </w:style>
  <w:style w:type="paragraph" w:styleId="En-ttedetabledesmatires">
    <w:name w:val="TOC Heading"/>
    <w:basedOn w:val="Titre1"/>
    <w:next w:val="Normal"/>
    <w:uiPriority w:val="39"/>
    <w:unhideWhenUsed/>
    <w:qFormat/>
    <w:rsid w:val="007974DF"/>
    <w:pPr>
      <w:keepLines/>
      <w:spacing w:after="0" w:line="259" w:lineRule="auto"/>
      <w:outlineLvl w:val="9"/>
    </w:pPr>
    <w:rPr>
      <w:rFonts w:asciiTheme="majorHAnsi" w:eastAsiaTheme="majorEastAsia" w:hAnsiTheme="majorHAnsi" w:cstheme="majorBidi"/>
      <w:b w:val="0"/>
      <w:bCs w:val="0"/>
      <w:smallCaps w:val="0"/>
      <w:color w:val="2E74B5" w:themeColor="accent1" w:themeShade="BF"/>
      <w:kern w:val="0"/>
      <w:sz w:val="32"/>
      <w:u w:val="none"/>
      <w:lang w:val="en-GB" w:eastAsia="en-GB"/>
    </w:rPr>
  </w:style>
  <w:style w:type="paragraph" w:styleId="TM1">
    <w:name w:val="toc 1"/>
    <w:basedOn w:val="Normal"/>
    <w:next w:val="Normal"/>
    <w:autoRedefine/>
    <w:uiPriority w:val="39"/>
    <w:unhideWhenUsed/>
    <w:rsid w:val="006759A4"/>
    <w:pPr>
      <w:tabs>
        <w:tab w:val="right" w:leader="dot" w:pos="8891"/>
      </w:tabs>
      <w:spacing w:before="120" w:after="120"/>
      <w:ind w:left="284" w:hanging="284"/>
    </w:pPr>
    <w:rPr>
      <w:rFonts w:asciiTheme="minorHAnsi" w:hAnsiTheme="minorHAnsi" w:cstheme="minorHAnsi"/>
      <w:b/>
      <w:bCs/>
      <w:caps/>
      <w:sz w:val="20"/>
    </w:rPr>
  </w:style>
  <w:style w:type="paragraph" w:styleId="TM2">
    <w:name w:val="toc 2"/>
    <w:basedOn w:val="Normal"/>
    <w:next w:val="Normal"/>
    <w:autoRedefine/>
    <w:uiPriority w:val="39"/>
    <w:unhideWhenUsed/>
    <w:rsid w:val="000F1B3E"/>
    <w:pPr>
      <w:ind w:left="220"/>
    </w:pPr>
    <w:rPr>
      <w:rFonts w:asciiTheme="minorHAnsi" w:hAnsiTheme="minorHAnsi" w:cstheme="minorHAnsi"/>
      <w:smallCaps/>
      <w:sz w:val="20"/>
    </w:rPr>
  </w:style>
  <w:style w:type="paragraph" w:styleId="TM3">
    <w:name w:val="toc 3"/>
    <w:basedOn w:val="Normal"/>
    <w:next w:val="Normal"/>
    <w:autoRedefine/>
    <w:uiPriority w:val="39"/>
    <w:unhideWhenUsed/>
    <w:rsid w:val="000F1B3E"/>
    <w:pPr>
      <w:ind w:left="440"/>
    </w:pPr>
    <w:rPr>
      <w:rFonts w:asciiTheme="minorHAnsi" w:hAnsiTheme="minorHAnsi" w:cstheme="minorHAnsi"/>
      <w:i/>
      <w:iCs/>
      <w:sz w:val="20"/>
    </w:rPr>
  </w:style>
  <w:style w:type="paragraph" w:styleId="TM4">
    <w:name w:val="toc 4"/>
    <w:basedOn w:val="Normal"/>
    <w:next w:val="Normal"/>
    <w:autoRedefine/>
    <w:uiPriority w:val="39"/>
    <w:unhideWhenUsed/>
    <w:rsid w:val="007974DF"/>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7974DF"/>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7974DF"/>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7974DF"/>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7974DF"/>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7974DF"/>
    <w:pPr>
      <w:ind w:left="1760"/>
    </w:pPr>
    <w:rPr>
      <w:rFonts w:asciiTheme="minorHAnsi" w:hAnsiTheme="minorHAnsi" w:cstheme="minorHAnsi"/>
      <w:sz w:val="18"/>
      <w:szCs w:val="18"/>
    </w:rPr>
  </w:style>
  <w:style w:type="paragraph" w:styleId="Sous-titre">
    <w:name w:val="Subtitle"/>
    <w:basedOn w:val="Normal"/>
    <w:next w:val="Normal"/>
    <w:link w:val="Sous-titreCar"/>
    <w:uiPriority w:val="11"/>
    <w:qFormat/>
    <w:rsid w:val="00C147D2"/>
    <w:pPr>
      <w:pBdr>
        <w:bottom w:val="single" w:sz="4" w:space="1" w:color="auto"/>
      </w:pBdr>
      <w:jc w:val="center"/>
    </w:pPr>
    <w:rPr>
      <w:rFonts w:cs="Arial"/>
      <w:b/>
      <w:bCs/>
      <w:smallCaps/>
      <w:sz w:val="28"/>
      <w:lang w:val="fr-BE"/>
    </w:rPr>
  </w:style>
  <w:style w:type="character" w:customStyle="1" w:styleId="Sous-titreCar">
    <w:name w:val="Sous-titre Car"/>
    <w:basedOn w:val="Policepardfaut"/>
    <w:link w:val="Sous-titre"/>
    <w:uiPriority w:val="11"/>
    <w:rsid w:val="00C147D2"/>
    <w:rPr>
      <w:rFonts w:ascii="Arial" w:eastAsia="Times New Roman" w:hAnsi="Arial" w:cs="Arial"/>
      <w:b/>
      <w:bCs/>
      <w:smallCaps/>
      <w:sz w:val="28"/>
      <w:szCs w:val="20"/>
      <w:lang w:val="fr-BE"/>
    </w:rPr>
  </w:style>
  <w:style w:type="paragraph" w:styleId="Titre">
    <w:name w:val="Title"/>
    <w:basedOn w:val="Normal"/>
    <w:next w:val="Normal"/>
    <w:link w:val="TitreCar"/>
    <w:uiPriority w:val="10"/>
    <w:qFormat/>
    <w:rsid w:val="00C147D2"/>
    <w:pPr>
      <w:keepNext/>
      <w:spacing w:line="276" w:lineRule="auto"/>
      <w:jc w:val="center"/>
      <w:outlineLvl w:val="8"/>
    </w:pPr>
    <w:rPr>
      <w:rFonts w:cs="Arial"/>
      <w:b/>
      <w:bCs/>
      <w:caps/>
      <w:sz w:val="26"/>
      <w:szCs w:val="26"/>
      <w:lang w:val="fr-FR"/>
    </w:rPr>
  </w:style>
  <w:style w:type="character" w:customStyle="1" w:styleId="TitreCar">
    <w:name w:val="Titre Car"/>
    <w:basedOn w:val="Policepardfaut"/>
    <w:link w:val="Titre"/>
    <w:uiPriority w:val="10"/>
    <w:rsid w:val="00C147D2"/>
    <w:rPr>
      <w:rFonts w:ascii="Arial" w:eastAsia="Times New Roman" w:hAnsi="Arial" w:cs="Arial"/>
      <w:b/>
      <w:bCs/>
      <w:caps/>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ura.kluwer.be/secure/documentview.aspx?id=ln18&amp;anchor=ln18-646&amp;bron=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99BDB-8B7E-4D0E-8CF0-2A0A78D3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F9C28257.dotm</Template>
  <TotalTime>0</TotalTime>
  <Pages>38</Pages>
  <Words>14132</Words>
  <Characters>77730</Characters>
  <Application>Microsoft Office Word</Application>
  <DocSecurity>0</DocSecurity>
  <Lines>647</Lines>
  <Paragraphs>183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Justitie / SPF Justice</Company>
  <LinksUpToDate>false</LinksUpToDate>
  <CharactersWithSpaces>91679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Liégeois Yves</dc:creator>
  <cp:keywords/>
  <dc:description/>
  <cp:lastModifiedBy>Couvreur Aurore</cp:lastModifiedBy>
  <cp:revision>5</cp:revision>
  <cp:lastPrinted>2019-05-23T08:29:00Z</cp:lastPrinted>
  <dcterms:created xsi:type="dcterms:W3CDTF">2020-01-14T14:20:00Z</dcterms:created>
  <dcterms:modified xsi:type="dcterms:W3CDTF">2020-01-28T10:57:00Z</dcterms:modified>
</cp:coreProperties>
</file>